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40" w:rsidRDefault="00D720BD" w:rsidP="009D6040">
      <w:pPr>
        <w:jc w:val="center"/>
        <w:rPr>
          <w:b/>
          <w:spacing w:val="2"/>
          <w:sz w:val="24"/>
          <w:szCs w:val="24"/>
          <w:lang w:eastAsia="lt-LT"/>
        </w:rPr>
      </w:pPr>
      <w:r>
        <w:rPr>
          <w:b/>
          <w:spacing w:val="2"/>
          <w:sz w:val="24"/>
          <w:szCs w:val="24"/>
          <w:lang w:eastAsia="lt-LT"/>
        </w:rPr>
        <w:t>Laikinųjų darbų įgyvendinimas 202</w:t>
      </w:r>
      <w:r w:rsidR="00ED05B5">
        <w:rPr>
          <w:b/>
          <w:spacing w:val="2"/>
          <w:sz w:val="24"/>
          <w:szCs w:val="24"/>
          <w:lang w:eastAsia="lt-LT"/>
        </w:rPr>
        <w:t>0</w:t>
      </w:r>
      <w:r>
        <w:rPr>
          <w:b/>
          <w:spacing w:val="2"/>
          <w:sz w:val="24"/>
          <w:szCs w:val="24"/>
          <w:lang w:eastAsia="lt-LT"/>
        </w:rPr>
        <w:t xml:space="preserve"> metais</w:t>
      </w:r>
    </w:p>
    <w:p w:rsidR="009D6040" w:rsidRDefault="009D6040" w:rsidP="009D6040">
      <w:pPr>
        <w:jc w:val="center"/>
        <w:rPr>
          <w:b/>
          <w:spacing w:val="2"/>
          <w:sz w:val="24"/>
          <w:szCs w:val="24"/>
          <w:lang w:eastAsia="lt-LT"/>
        </w:rPr>
      </w:pPr>
    </w:p>
    <w:p w:rsidR="009D6040" w:rsidRDefault="009D6040" w:rsidP="009D604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pacing w:val="2"/>
          <w:sz w:val="24"/>
          <w:szCs w:val="24"/>
          <w:lang w:eastAsia="lt-LT"/>
        </w:rPr>
      </w:pPr>
      <w:r>
        <w:rPr>
          <w:color w:val="000000"/>
          <w:spacing w:val="2"/>
          <w:sz w:val="24"/>
          <w:szCs w:val="24"/>
          <w:lang w:eastAsia="lt-LT"/>
        </w:rPr>
        <w:t>Biržų rajono savivaldybės 2020 metų užimtumo didinimo programoje numatytiems laikiniesiems darbams vykdyti skirta 256 tūkst. Eur, iš jų 91,2 tūkst. Eur – Lietuvos Respublikos valstybės biudžeto specialioji tikslinė dotacija, 164,8 tūkst. Eur – savivaldybės biudžeto lėšos.</w:t>
      </w:r>
    </w:p>
    <w:p w:rsidR="009D6040" w:rsidRDefault="009D6040" w:rsidP="009D604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>
        <w:rPr>
          <w:color w:val="000000"/>
          <w:spacing w:val="2"/>
          <w:sz w:val="24"/>
          <w:szCs w:val="24"/>
          <w:lang w:eastAsia="lt-LT"/>
        </w:rPr>
        <w:t xml:space="preserve"> 2020 m. užimtumo didinimo programos lėšos buvo naudojamos laikiniesiems darbams organizuoti. Į</w:t>
      </w:r>
      <w:r>
        <w:rPr>
          <w:sz w:val="24"/>
          <w:szCs w:val="24"/>
        </w:rPr>
        <w:t>gyvendinant užimtumo didinimo programą buvo prižiūrimos ir tvarkomos seniūnijų visuomeninės paskirties teritorijos ir jose esantys objektai. Laikinuosius darbus organizavo Savivaldybės administracijos seniūnijos</w:t>
      </w:r>
      <w:r w:rsidR="00ED05B5">
        <w:rPr>
          <w:sz w:val="24"/>
          <w:szCs w:val="24"/>
        </w:rPr>
        <w:t>, VšĮ Respublikinės Panevėžio ligoninė</w:t>
      </w:r>
      <w:r>
        <w:rPr>
          <w:sz w:val="24"/>
          <w:szCs w:val="24"/>
        </w:rPr>
        <w:t xml:space="preserve"> ir Biržų regioninio parko direkcija. </w:t>
      </w:r>
    </w:p>
    <w:p w:rsidR="009D6040" w:rsidRDefault="009D6040" w:rsidP="009D60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 programos lėšų buvo kompensuojamos su darbo santykiais susijusios išlaidos, kitos, su viešųjų ar laikinųjų darbų organizavimu susijusios išlaidos, bei šių darbų administravimo išlaidos. </w:t>
      </w:r>
    </w:p>
    <w:p w:rsidR="009D6040" w:rsidRDefault="009D6040" w:rsidP="009D60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Duomenys apie 2018–2020 m. Savivaldybės užimtumo didinimo programoje numatytus laikinuosius darbus:</w:t>
      </w:r>
    </w:p>
    <w:p w:rsidR="009D6040" w:rsidRDefault="009D6040" w:rsidP="009D6040">
      <w:pPr>
        <w:ind w:firstLine="720"/>
        <w:jc w:val="both"/>
        <w:rPr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1417"/>
        <w:gridCol w:w="1560"/>
        <w:gridCol w:w="1356"/>
      </w:tblGrid>
      <w:tr w:rsidR="009D6040" w:rsidTr="009D6040">
        <w:trPr>
          <w:trHeight w:val="548"/>
          <w:jc w:val="center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Laikinųjų darbų vykdytojai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Įdarbinta asmenų, registruotų Užimtumo tarnyboje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2018 m.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2019 m.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2020 m.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Biržų miesto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Vabalninko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Nemunėlio Radviliškio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9D6040" w:rsidTr="009D6040">
        <w:trPr>
          <w:trHeight w:val="266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Pabiržės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Pačeriaukštės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Papilio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bookmarkStart w:id="0" w:name="_GoBack" w:colFirst="4" w:colLast="4"/>
            <w:r>
              <w:rPr>
                <w:sz w:val="24"/>
                <w:szCs w:val="24"/>
                <w:lang w:eastAsia="lt-LT"/>
              </w:rPr>
              <w:t>Parovėjos 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9D6040" w:rsidTr="009D6040">
        <w:trPr>
          <w:trHeight w:val="266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Širvėnos seniūnija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</w:p>
        </w:tc>
      </w:tr>
      <w:bookmarkEnd w:id="0"/>
      <w:tr w:rsidR="009D6040" w:rsidTr="009D6040">
        <w:trPr>
          <w:trHeight w:val="266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Biržų regioninio parko direkcija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VšĮ Respublikinė Panevėžio ligoninė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</w:p>
        </w:tc>
      </w:tr>
      <w:tr w:rsidR="009D6040" w:rsidTr="009D6040">
        <w:trPr>
          <w:trHeight w:val="275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0" w:rsidRDefault="009D604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Skirta lėšų laikiniesiems darbams vykdyti, tūkst. Eur, t. sk.:</w:t>
            </w:r>
          </w:p>
          <w:p w:rsidR="009D6040" w:rsidRDefault="009D604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valstybės tikslinių dotacijų</w:t>
            </w:r>
          </w:p>
          <w:p w:rsidR="009D6040" w:rsidRDefault="009D604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Savivaldybės biudžeto lėšų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177,1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9D6040" w:rsidRDefault="009D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</w:tr>
    </w:tbl>
    <w:p w:rsidR="009D6040" w:rsidRDefault="009D6040" w:rsidP="009D6040">
      <w:pPr>
        <w:ind w:firstLine="720"/>
        <w:jc w:val="both"/>
        <w:rPr>
          <w:sz w:val="24"/>
          <w:szCs w:val="24"/>
        </w:rPr>
      </w:pPr>
    </w:p>
    <w:p w:rsidR="0082442B" w:rsidRPr="009D6040" w:rsidRDefault="0082442B" w:rsidP="009D6040"/>
    <w:sectPr w:rsidR="0082442B" w:rsidRPr="009D60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0"/>
    <w:rsid w:val="0082442B"/>
    <w:rsid w:val="009D6040"/>
    <w:rsid w:val="00D720BD"/>
    <w:rsid w:val="00E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60C8-3724-48FE-8FEC-C6EAA51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0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4</cp:revision>
  <dcterms:created xsi:type="dcterms:W3CDTF">2021-10-14T11:05:00Z</dcterms:created>
  <dcterms:modified xsi:type="dcterms:W3CDTF">2021-10-14T11:11:00Z</dcterms:modified>
</cp:coreProperties>
</file>