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4B0" w:rsidRDefault="00A9685B" w:rsidP="00A9685B">
      <w:pPr>
        <w:jc w:val="center"/>
        <w:rPr>
          <w:b/>
          <w:sz w:val="28"/>
          <w:szCs w:val="28"/>
        </w:rPr>
      </w:pPr>
      <w:r w:rsidRPr="00A9685B">
        <w:rPr>
          <w:b/>
          <w:sz w:val="28"/>
          <w:szCs w:val="28"/>
        </w:rPr>
        <w:t>NVŠ keramikos užsiėmimai „Molio žaidimai“</w:t>
      </w:r>
    </w:p>
    <w:p w:rsidR="00A9685B" w:rsidRDefault="00A9685B" w:rsidP="00C74B14">
      <w:pPr>
        <w:jc w:val="center"/>
        <w:rPr>
          <w:sz w:val="24"/>
          <w:szCs w:val="24"/>
        </w:rPr>
      </w:pPr>
      <w:r>
        <w:rPr>
          <w:sz w:val="24"/>
          <w:szCs w:val="24"/>
        </w:rPr>
        <w:t xml:space="preserve">Vadovė- laisvoji </w:t>
      </w:r>
      <w:r w:rsidR="00C74B14">
        <w:rPr>
          <w:sz w:val="24"/>
          <w:szCs w:val="24"/>
        </w:rPr>
        <w:t xml:space="preserve">mokytoja Jūratė </w:t>
      </w:r>
      <w:proofErr w:type="spellStart"/>
      <w:r w:rsidR="00C74B14">
        <w:rPr>
          <w:sz w:val="24"/>
          <w:szCs w:val="24"/>
        </w:rPr>
        <w:t>Pranciliauskienė</w:t>
      </w:r>
      <w:bookmarkStart w:id="0" w:name="_GoBack"/>
      <w:bookmarkEnd w:id="0"/>
      <w:proofErr w:type="spellEnd"/>
    </w:p>
    <w:p w:rsidR="00A9685B" w:rsidRDefault="00A9685B" w:rsidP="00A9685B">
      <w:pPr>
        <w:jc w:val="center"/>
        <w:rPr>
          <w:sz w:val="24"/>
          <w:szCs w:val="24"/>
        </w:rPr>
      </w:pPr>
      <w:r>
        <w:rPr>
          <w:sz w:val="24"/>
          <w:szCs w:val="24"/>
        </w:rPr>
        <w:t>Užsiėmimai vyksta Biržų „Aušros“ pagrindinės mokyklos bendrabučio pastate. Kasmet organizuojamos dvi moksleivių grupės</w:t>
      </w:r>
    </w:p>
    <w:p w:rsidR="00A9685B" w:rsidRDefault="00A9685B" w:rsidP="00A9685B">
      <w:pPr>
        <w:jc w:val="center"/>
        <w:rPr>
          <w:sz w:val="24"/>
          <w:szCs w:val="24"/>
        </w:rPr>
      </w:pPr>
    </w:p>
    <w:p w:rsidR="00A9685B" w:rsidRDefault="00A9685B" w:rsidP="00A9685B">
      <w:pPr>
        <w:jc w:val="center"/>
        <w:rPr>
          <w:sz w:val="24"/>
          <w:szCs w:val="24"/>
        </w:rPr>
      </w:pPr>
      <w:r>
        <w:rPr>
          <w:sz w:val="24"/>
          <w:szCs w:val="24"/>
        </w:rPr>
        <w:t xml:space="preserve">Šių metų pirmame pusmetyje moksleiviai ir vėl su dideliu įkvėpimu minkė, lipdė, formavo molį, kurdami vis naujus savo stebuklus. Daugybė sukurtų darbų iškeliavo į autorių namus. Kiekvieną temą stengiamasi fiksuoti. Tėveliai turi galimybę pamatyti visų moksleivių darbus sukurtoje </w:t>
      </w:r>
      <w:r w:rsidR="00492230">
        <w:rPr>
          <w:sz w:val="24"/>
          <w:szCs w:val="24"/>
        </w:rPr>
        <w:t xml:space="preserve">keramikos dalyvių </w:t>
      </w:r>
      <w:r>
        <w:rPr>
          <w:sz w:val="24"/>
          <w:szCs w:val="24"/>
        </w:rPr>
        <w:t>Messen</w:t>
      </w:r>
      <w:r w:rsidR="00492230">
        <w:rPr>
          <w:sz w:val="24"/>
          <w:szCs w:val="24"/>
        </w:rPr>
        <w:t>ger puslapyje. Netrukus „Molio žaidimai“ turės ir savo svetainę.</w:t>
      </w:r>
      <w:r w:rsidR="00A530DF">
        <w:rPr>
          <w:sz w:val="24"/>
          <w:szCs w:val="24"/>
        </w:rPr>
        <w:t xml:space="preserve"> </w:t>
      </w:r>
    </w:p>
    <w:p w:rsidR="00492230" w:rsidRPr="00492230" w:rsidRDefault="00492230" w:rsidP="00A9685B">
      <w:pPr>
        <w:jc w:val="center"/>
        <w:rPr>
          <w:b/>
          <w:sz w:val="24"/>
          <w:szCs w:val="24"/>
        </w:rPr>
      </w:pPr>
      <w:r w:rsidRPr="00492230">
        <w:rPr>
          <w:b/>
          <w:sz w:val="24"/>
          <w:szCs w:val="24"/>
        </w:rPr>
        <w:t>Velykinė dekoracija „Varliuko šukuosena“</w:t>
      </w:r>
    </w:p>
    <w:p w:rsidR="00A9685B" w:rsidRDefault="00A9685B"/>
    <w:p w:rsidR="00A9685B" w:rsidRDefault="00A9685B" w:rsidP="00492230">
      <w:pPr>
        <w:jc w:val="center"/>
      </w:pPr>
      <w:r>
        <w:rPr>
          <w:noProof/>
          <w:lang w:eastAsia="lt-LT"/>
        </w:rPr>
        <w:drawing>
          <wp:inline distT="0" distB="0" distL="0" distR="0">
            <wp:extent cx="5529580" cy="552958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ykų dekoracijo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29580" cy="5529580"/>
                    </a:xfrm>
                    <a:prstGeom prst="rect">
                      <a:avLst/>
                    </a:prstGeom>
                  </pic:spPr>
                </pic:pic>
              </a:graphicData>
            </a:graphic>
          </wp:inline>
        </w:drawing>
      </w:r>
    </w:p>
    <w:p w:rsidR="00492230" w:rsidRDefault="00492230" w:rsidP="00492230">
      <w:pPr>
        <w:jc w:val="center"/>
      </w:pPr>
      <w:r>
        <w:lastRenderedPageBreak/>
        <w:t>Visą mėnesį „Molio žaidimų“ dalyviai ruošėsi Biržų Vlado Jakubėno muzikos mokyklos rengiamam tarptautiniam keramikos konkursui- parodai „Pasaka“. Buvo sukurta nemažai didelių, įdomių darbų. Džiugu, kad keramikos būrelio lankytojai jau geba kurti sudėtingas erdvines formas, turi drąsos išreikšti originalias savo fantazijas per molio formas, detales. Šiuo metu sukurti lipdiniai eksponuojami parodoje, Biržų „</w:t>
      </w:r>
      <w:proofErr w:type="spellStart"/>
      <w:r>
        <w:t>Sėlos</w:t>
      </w:r>
      <w:proofErr w:type="spellEnd"/>
      <w:r>
        <w:t>“ muziejuje, šalia bibliotekos (2 a.)</w:t>
      </w:r>
    </w:p>
    <w:p w:rsidR="00492230" w:rsidRDefault="00492230" w:rsidP="00492230">
      <w:pPr>
        <w:jc w:val="center"/>
        <w:rPr>
          <w:b/>
          <w:sz w:val="24"/>
          <w:szCs w:val="24"/>
        </w:rPr>
      </w:pPr>
      <w:r w:rsidRPr="00492230">
        <w:rPr>
          <w:b/>
          <w:sz w:val="24"/>
          <w:szCs w:val="24"/>
        </w:rPr>
        <w:t>Tarptautinis vaikų keramikos darbų konkursas- paroda „Pasaka“</w:t>
      </w:r>
    </w:p>
    <w:p w:rsidR="00492230" w:rsidRDefault="00492230" w:rsidP="00492230">
      <w:pPr>
        <w:jc w:val="center"/>
        <w:rPr>
          <w:b/>
          <w:sz w:val="24"/>
          <w:szCs w:val="24"/>
        </w:rPr>
      </w:pPr>
    </w:p>
    <w:p w:rsidR="00492230" w:rsidRDefault="00A530DF" w:rsidP="00492230">
      <w:pPr>
        <w:jc w:val="center"/>
        <w:rPr>
          <w:b/>
          <w:sz w:val="24"/>
          <w:szCs w:val="24"/>
        </w:rPr>
      </w:pPr>
      <w:r>
        <w:rPr>
          <w:b/>
          <w:noProof/>
          <w:sz w:val="24"/>
          <w:szCs w:val="24"/>
          <w:lang w:eastAsia="lt-LT"/>
        </w:rPr>
        <w:drawing>
          <wp:inline distT="0" distB="0" distL="0" distR="0">
            <wp:extent cx="5891530" cy="589153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rbai paroda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91530" cy="5891530"/>
                    </a:xfrm>
                    <a:prstGeom prst="rect">
                      <a:avLst/>
                    </a:prstGeom>
                  </pic:spPr>
                </pic:pic>
              </a:graphicData>
            </a:graphic>
          </wp:inline>
        </w:drawing>
      </w:r>
    </w:p>
    <w:p w:rsidR="00A530DF" w:rsidRDefault="00A530DF" w:rsidP="00492230">
      <w:pPr>
        <w:jc w:val="center"/>
        <w:rPr>
          <w:b/>
          <w:sz w:val="24"/>
          <w:szCs w:val="24"/>
        </w:rPr>
      </w:pPr>
    </w:p>
    <w:p w:rsidR="00A530DF" w:rsidRDefault="00A530DF" w:rsidP="00492230">
      <w:pPr>
        <w:jc w:val="center"/>
        <w:rPr>
          <w:b/>
          <w:sz w:val="24"/>
          <w:szCs w:val="24"/>
        </w:rPr>
      </w:pPr>
      <w:r>
        <w:rPr>
          <w:b/>
          <w:noProof/>
          <w:sz w:val="24"/>
          <w:szCs w:val="24"/>
          <w:lang w:eastAsia="lt-LT"/>
        </w:rPr>
        <w:lastRenderedPageBreak/>
        <w:drawing>
          <wp:inline distT="0" distB="0" distL="0" distR="0">
            <wp:extent cx="5819775" cy="581977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bai paroda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9775" cy="5819775"/>
                    </a:xfrm>
                    <a:prstGeom prst="rect">
                      <a:avLst/>
                    </a:prstGeom>
                  </pic:spPr>
                </pic:pic>
              </a:graphicData>
            </a:graphic>
          </wp:inline>
        </w:drawing>
      </w:r>
    </w:p>
    <w:p w:rsidR="00A530DF" w:rsidRDefault="00A530DF" w:rsidP="00492230">
      <w:pPr>
        <w:jc w:val="center"/>
        <w:rPr>
          <w:b/>
          <w:sz w:val="24"/>
          <w:szCs w:val="24"/>
        </w:rPr>
      </w:pPr>
    </w:p>
    <w:p w:rsidR="00A530DF" w:rsidRDefault="00A530DF" w:rsidP="00492230">
      <w:pPr>
        <w:jc w:val="center"/>
        <w:rPr>
          <w:b/>
          <w:sz w:val="24"/>
          <w:szCs w:val="24"/>
        </w:rPr>
      </w:pPr>
      <w:r>
        <w:rPr>
          <w:b/>
          <w:noProof/>
          <w:sz w:val="24"/>
          <w:szCs w:val="24"/>
          <w:lang w:eastAsia="lt-LT"/>
        </w:rPr>
        <w:lastRenderedPageBreak/>
        <w:drawing>
          <wp:inline distT="0" distB="0" distL="0" distR="0">
            <wp:extent cx="5819775" cy="581977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rbai paroda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775" cy="5819775"/>
                    </a:xfrm>
                    <a:prstGeom prst="rect">
                      <a:avLst/>
                    </a:prstGeom>
                  </pic:spPr>
                </pic:pic>
              </a:graphicData>
            </a:graphic>
          </wp:inline>
        </w:drawing>
      </w: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r>
        <w:rPr>
          <w:b/>
          <w:sz w:val="24"/>
          <w:szCs w:val="24"/>
        </w:rPr>
        <w:lastRenderedPageBreak/>
        <w:t>Tema „Gyvybės medis“</w:t>
      </w:r>
    </w:p>
    <w:p w:rsidR="00A530DF" w:rsidRDefault="00A530DF" w:rsidP="00492230">
      <w:pPr>
        <w:jc w:val="center"/>
        <w:rPr>
          <w:b/>
          <w:sz w:val="24"/>
          <w:szCs w:val="24"/>
        </w:rPr>
      </w:pPr>
      <w:r>
        <w:rPr>
          <w:b/>
          <w:noProof/>
          <w:sz w:val="24"/>
          <w:szCs w:val="24"/>
          <w:lang w:eastAsia="lt-LT"/>
        </w:rPr>
        <w:drawing>
          <wp:inline distT="0" distB="0" distL="0" distR="0">
            <wp:extent cx="6120130" cy="612013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yvybės med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r>
        <w:rPr>
          <w:b/>
          <w:sz w:val="24"/>
          <w:szCs w:val="24"/>
        </w:rPr>
        <w:lastRenderedPageBreak/>
        <w:t>Formavimo bei dekoravimo užduotys</w:t>
      </w:r>
    </w:p>
    <w:p w:rsidR="00A530DF" w:rsidRDefault="00A530DF" w:rsidP="00492230">
      <w:pPr>
        <w:jc w:val="center"/>
        <w:rPr>
          <w:b/>
          <w:sz w:val="24"/>
          <w:szCs w:val="24"/>
        </w:rPr>
      </w:pPr>
    </w:p>
    <w:p w:rsidR="00A530DF" w:rsidRDefault="00A530DF" w:rsidP="00492230">
      <w:pPr>
        <w:jc w:val="center"/>
        <w:rPr>
          <w:b/>
          <w:sz w:val="24"/>
          <w:szCs w:val="24"/>
        </w:rPr>
      </w:pPr>
      <w:r>
        <w:rPr>
          <w:b/>
          <w:noProof/>
          <w:sz w:val="24"/>
          <w:szCs w:val="24"/>
          <w:lang w:eastAsia="lt-LT"/>
        </w:rPr>
        <w:drawing>
          <wp:inline distT="0" distB="0" distL="0" distR="0">
            <wp:extent cx="6120130" cy="612013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avimo bei dekoravimo užduot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p>
    <w:p w:rsidR="00A530DF" w:rsidRDefault="00A530DF" w:rsidP="00492230">
      <w:pPr>
        <w:jc w:val="center"/>
        <w:rPr>
          <w:b/>
          <w:sz w:val="24"/>
          <w:szCs w:val="24"/>
        </w:rPr>
      </w:pPr>
      <w:r>
        <w:rPr>
          <w:b/>
          <w:sz w:val="24"/>
          <w:szCs w:val="24"/>
        </w:rPr>
        <w:t>Augaliniai motyvai</w:t>
      </w:r>
    </w:p>
    <w:p w:rsidR="00A530DF" w:rsidRDefault="00A530DF" w:rsidP="00492230">
      <w:pPr>
        <w:jc w:val="center"/>
        <w:rPr>
          <w:b/>
          <w:sz w:val="24"/>
          <w:szCs w:val="24"/>
        </w:rPr>
      </w:pPr>
    </w:p>
    <w:p w:rsidR="00A530DF" w:rsidRPr="00492230" w:rsidRDefault="00A530DF" w:rsidP="00492230">
      <w:pPr>
        <w:jc w:val="center"/>
        <w:rPr>
          <w:b/>
          <w:sz w:val="24"/>
          <w:szCs w:val="24"/>
        </w:rPr>
      </w:pPr>
      <w:r>
        <w:rPr>
          <w:b/>
          <w:noProof/>
          <w:sz w:val="24"/>
          <w:szCs w:val="24"/>
          <w:lang w:eastAsia="lt-LT"/>
        </w:rPr>
        <w:drawing>
          <wp:inline distT="0" distB="0" distL="0" distR="0">
            <wp:extent cx="6120130" cy="612013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galiniai motyva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sectPr w:rsidR="00A530DF" w:rsidRPr="0049223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5B"/>
    <w:rsid w:val="00492230"/>
    <w:rsid w:val="004F64B0"/>
    <w:rsid w:val="00A530DF"/>
    <w:rsid w:val="00A9685B"/>
    <w:rsid w:val="00C74B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71F7"/>
  <w15:chartTrackingRefBased/>
  <w15:docId w15:val="{428B2D49-ABEB-4470-8FA7-B168AD0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800</Words>
  <Characters>457</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Daile</dc:creator>
  <cp:keywords/>
  <dc:description/>
  <cp:lastModifiedBy>Daile</cp:lastModifiedBy>
  <cp:revision>2</cp:revision>
  <dcterms:created xsi:type="dcterms:W3CDTF">2022-06-24T10:15:00Z</dcterms:created>
  <dcterms:modified xsi:type="dcterms:W3CDTF">2022-06-24T10:45:00Z</dcterms:modified>
</cp:coreProperties>
</file>