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69" w:rsidRDefault="00D56A69" w:rsidP="00D56A69">
      <w:pPr>
        <w:jc w:val="both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120130" cy="1993900"/>
            <wp:effectExtent l="0" t="0" r="0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LIT_full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A69" w:rsidRDefault="00D56A69" w:rsidP="00D56A69">
      <w:pPr>
        <w:jc w:val="both"/>
        <w:rPr>
          <w:b/>
        </w:rPr>
      </w:pPr>
    </w:p>
    <w:p w:rsidR="00D56A69" w:rsidRPr="00D56A69" w:rsidRDefault="00D56A69" w:rsidP="00D56A69">
      <w:pPr>
        <w:jc w:val="both"/>
        <w:rPr>
          <w:b/>
        </w:rPr>
      </w:pPr>
      <w:r w:rsidRPr="00D56A69">
        <w:rPr>
          <w:b/>
        </w:rPr>
        <w:t>Kraštovaizdžio ir žaliosios infrastruktūros planavimo mokymai</w:t>
      </w:r>
    </w:p>
    <w:p w:rsidR="00D56A69" w:rsidRDefault="00D56A69" w:rsidP="00D56A69">
      <w:pPr>
        <w:jc w:val="both"/>
      </w:pPr>
    </w:p>
    <w:p w:rsidR="00C13DDB" w:rsidRPr="00D56A69" w:rsidRDefault="00C13DDB" w:rsidP="00D56A69">
      <w:pPr>
        <w:jc w:val="both"/>
      </w:pPr>
      <w:r w:rsidRPr="00D56A69">
        <w:t xml:space="preserve">2018 m. lapkričio 14-15 d. Biržuose (Regioninio parko direkcija, Rotušės g. 10) vyks </w:t>
      </w:r>
      <w:r w:rsidR="00D56A69">
        <w:t xml:space="preserve">tarptautiniai </w:t>
      </w:r>
      <w:proofErr w:type="spellStart"/>
      <w:r w:rsidRPr="00D56A69">
        <w:t>Interreg</w:t>
      </w:r>
      <w:proofErr w:type="spellEnd"/>
      <w:r w:rsidRPr="00D56A69">
        <w:t xml:space="preserve"> V-A Latvijos ir Lietuvos bendradarbiavimo per sieną 2014-2020 m. programos projekto „Žaliosios infrastruktūros vystymas žemumų upių kraštovaizdyje</w:t>
      </w:r>
      <w:r w:rsidRPr="00D56A69">
        <w:rPr>
          <w:bCs/>
        </w:rPr>
        <w:t>“ (</w:t>
      </w:r>
      <w:proofErr w:type="spellStart"/>
      <w:r w:rsidRPr="00D56A69">
        <w:rPr>
          <w:bCs/>
        </w:rPr>
        <w:t>Enhancement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of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Green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Infrastructure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in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the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Landscape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of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Lowland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Rivers</w:t>
      </w:r>
      <w:proofErr w:type="spellEnd"/>
      <w:r w:rsidRPr="00D56A69">
        <w:rPr>
          <w:bCs/>
        </w:rPr>
        <w:t>/ ENGRAVE</w:t>
      </w:r>
      <w:r w:rsidRPr="00D56A69">
        <w:t>) mokymai „Gamtos aspektai kraštovaizdžio ir žaliosios infrastruktūros planavime“ (</w:t>
      </w:r>
      <w:proofErr w:type="spellStart"/>
      <w:r w:rsidRPr="00D56A69">
        <w:rPr>
          <w:bCs/>
        </w:rPr>
        <w:t>Nature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aspects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in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landscape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and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green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infrastructure</w:t>
      </w:r>
      <w:proofErr w:type="spellEnd"/>
      <w:r w:rsidRPr="00D56A69">
        <w:rPr>
          <w:bCs/>
        </w:rPr>
        <w:t xml:space="preserve"> </w:t>
      </w:r>
      <w:proofErr w:type="spellStart"/>
      <w:r w:rsidRPr="00D56A69">
        <w:rPr>
          <w:bCs/>
        </w:rPr>
        <w:t>planning</w:t>
      </w:r>
      <w:proofErr w:type="spellEnd"/>
      <w:r w:rsidRPr="00D56A69">
        <w:rPr>
          <w:bCs/>
        </w:rPr>
        <w:t xml:space="preserve">). </w:t>
      </w:r>
    </w:p>
    <w:p w:rsidR="00C45855" w:rsidRPr="00D56A69" w:rsidRDefault="00C45855" w:rsidP="00D56A69">
      <w:pPr>
        <w:jc w:val="both"/>
      </w:pPr>
      <w:r w:rsidRPr="00D56A69">
        <w:t xml:space="preserve">Mokymų metu bus kalbama apie gamtos apsaugos sistemas Lietuvoje ir Latvijoje, analizuojamas jų ryšys su kraštovaizdžio ir žaliosios infrastruktūros planavimu, pristatyti žaliosios infrastruktūros </w:t>
      </w:r>
      <w:proofErr w:type="spellStart"/>
      <w:r w:rsidRPr="00D56A69">
        <w:t>palnavimo</w:t>
      </w:r>
      <w:proofErr w:type="spellEnd"/>
      <w:r w:rsidRPr="00D56A69">
        <w:t xml:space="preserve"> ir vystymo </w:t>
      </w:r>
      <w:proofErr w:type="spellStart"/>
      <w:r w:rsidRPr="00D56A69">
        <w:t>pavyszdžiai</w:t>
      </w:r>
      <w:proofErr w:type="spellEnd"/>
      <w:r w:rsidRPr="00D56A69">
        <w:t xml:space="preserve">. </w:t>
      </w:r>
    </w:p>
    <w:p w:rsidR="00C45855" w:rsidRPr="00D56A69" w:rsidRDefault="00C45855" w:rsidP="00D56A69">
      <w:pPr>
        <w:jc w:val="both"/>
      </w:pPr>
      <w:r w:rsidRPr="00D56A69">
        <w:t xml:space="preserve">Pagrindinis projekto tikslas - sustiprinti upių žaliosios infrastruktūros valdymą, integruojant ekosistemų ir kraštovaizdžio koncepcijas į žemupių planavimą ir valdymą vietos ir regionų mastu. </w:t>
      </w:r>
    </w:p>
    <w:p w:rsidR="00C45855" w:rsidRPr="00D56A69" w:rsidRDefault="00C45855" w:rsidP="00D56A69">
      <w:pPr>
        <w:jc w:val="both"/>
      </w:pPr>
      <w:r w:rsidRPr="00D56A69">
        <w:t>Visas projekto biudžetas</w:t>
      </w:r>
      <w:r w:rsidR="00D56A69" w:rsidRPr="00D56A69">
        <w:t xml:space="preserve"> -</w:t>
      </w:r>
      <w:r w:rsidRPr="00D56A69">
        <w:t xml:space="preserve"> 583 300.34 EUR (įskaitant ERPF </w:t>
      </w:r>
      <w:proofErr w:type="spellStart"/>
      <w:r w:rsidRPr="00D56A69">
        <w:t>bendrafinansavimą</w:t>
      </w:r>
      <w:proofErr w:type="spellEnd"/>
      <w:r w:rsidRPr="00D56A69">
        <w:t xml:space="preserve"> 495 805.26 EUR)</w:t>
      </w:r>
      <w:r w:rsidR="00D56A69">
        <w:t>.</w:t>
      </w:r>
    </w:p>
    <w:p w:rsidR="00C45855" w:rsidRPr="00D56A69" w:rsidRDefault="00C45855" w:rsidP="00D56A69">
      <w:pPr>
        <w:jc w:val="both"/>
      </w:pPr>
      <w:r w:rsidRPr="00D56A69">
        <w:t>Projektą iš dalies finansuoja</w:t>
      </w:r>
      <w:r w:rsidR="00D56A69" w:rsidRPr="00D56A69">
        <w:t xml:space="preserve"> </w:t>
      </w:r>
      <w:r w:rsidRPr="00D56A69">
        <w:t xml:space="preserve">2014–2020 m. </w:t>
      </w:r>
      <w:proofErr w:type="spellStart"/>
      <w:r w:rsidRPr="00D56A69">
        <w:t>Interreg</w:t>
      </w:r>
      <w:proofErr w:type="spellEnd"/>
      <w:r w:rsidRPr="00D56A69">
        <w:t xml:space="preserve"> V-A Latvijos ir Lietuvos bendradarbiavimo per sieną programa,  </w:t>
      </w:r>
      <w:hyperlink r:id="rId6" w:history="1">
        <w:r w:rsidRPr="00D56A69">
          <w:rPr>
            <w:rStyle w:val="Hipersaitas"/>
          </w:rPr>
          <w:t>www.latlit.eu</w:t>
        </w:r>
      </w:hyperlink>
      <w:r w:rsidRPr="00D56A69">
        <w:t xml:space="preserve">; </w:t>
      </w:r>
      <w:hyperlink r:id="rId7" w:history="1">
        <w:r w:rsidRPr="00D56A69">
          <w:rPr>
            <w:rStyle w:val="Hipersaitas"/>
          </w:rPr>
          <w:t>www.europa.eu</w:t>
        </w:r>
      </w:hyperlink>
      <w:r w:rsidRPr="00D56A69">
        <w:t xml:space="preserve">; </w:t>
      </w:r>
    </w:p>
    <w:p w:rsidR="00C45855" w:rsidRDefault="00C45855" w:rsidP="00C45855">
      <w:pPr>
        <w:rPr>
          <w:lang w:val="en-GB"/>
        </w:rPr>
      </w:pPr>
    </w:p>
    <w:p w:rsidR="00024C86" w:rsidRDefault="00D56A69">
      <w:r>
        <w:t>Biržų rajono savivaldybės informacija</w:t>
      </w:r>
    </w:p>
    <w:sectPr w:rsidR="00024C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E7D"/>
    <w:multiLevelType w:val="hybridMultilevel"/>
    <w:tmpl w:val="0AB895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DB"/>
    <w:rsid w:val="00024C86"/>
    <w:rsid w:val="002D1915"/>
    <w:rsid w:val="00C13DDB"/>
    <w:rsid w:val="00C45855"/>
    <w:rsid w:val="00D5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3495-1AF5-4BA4-9C20-56DA85B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45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lit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2</cp:revision>
  <dcterms:created xsi:type="dcterms:W3CDTF">2018-11-12T12:14:00Z</dcterms:created>
  <dcterms:modified xsi:type="dcterms:W3CDTF">2018-11-12T13:34:00Z</dcterms:modified>
</cp:coreProperties>
</file>