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90" w:rsidRPr="00902764" w:rsidRDefault="003D2490" w:rsidP="00902764">
      <w:pPr>
        <w:jc w:val="center"/>
        <w:rPr>
          <w:b/>
        </w:rPr>
      </w:pPr>
      <w:r w:rsidRPr="00902764">
        <w:rPr>
          <w:b/>
        </w:rPr>
        <w:t>ATMINTINĖ</w:t>
      </w:r>
      <w:r w:rsidR="00873871" w:rsidRPr="00902764">
        <w:rPr>
          <w:b/>
        </w:rPr>
        <w:t xml:space="preserve"> GYVENTOJAMS, PAGEIDAUJANTIE</w:t>
      </w:r>
      <w:r w:rsidR="00902764">
        <w:rPr>
          <w:b/>
        </w:rPr>
        <w:t>S PRISIJUNGTI PRIE</w:t>
      </w:r>
      <w:r w:rsidR="00873871" w:rsidRPr="00902764">
        <w:rPr>
          <w:b/>
        </w:rPr>
        <w:t xml:space="preserve"> BIRŽŲ MIESTO </w:t>
      </w:r>
      <w:r w:rsidR="00902764">
        <w:rPr>
          <w:b/>
        </w:rPr>
        <w:t xml:space="preserve">CENTRALIZUOTŲ </w:t>
      </w:r>
      <w:r w:rsidR="00902764" w:rsidRPr="00902764">
        <w:rPr>
          <w:b/>
        </w:rPr>
        <w:t>VANDENTIEKIO IR NUOTEKŲ ŠALINIMO TINKLŲ</w:t>
      </w:r>
    </w:p>
    <w:tbl>
      <w:tblPr>
        <w:tblStyle w:val="Lentelstinklelis"/>
        <w:tblW w:w="0" w:type="auto"/>
        <w:tblLook w:val="04A0" w:firstRow="1" w:lastRow="0" w:firstColumn="1" w:lastColumn="0" w:noHBand="0" w:noVBand="1"/>
      </w:tblPr>
      <w:tblGrid>
        <w:gridCol w:w="838"/>
        <w:gridCol w:w="4597"/>
        <w:gridCol w:w="4596"/>
        <w:gridCol w:w="4529"/>
      </w:tblGrid>
      <w:tr w:rsidR="003D2490" w:rsidTr="00BF7B6F">
        <w:tc>
          <w:tcPr>
            <w:tcW w:w="846" w:type="dxa"/>
          </w:tcPr>
          <w:p w:rsidR="003D2490" w:rsidRDefault="003D2490">
            <w:r>
              <w:t>Eil. Nr.</w:t>
            </w:r>
          </w:p>
        </w:tc>
        <w:tc>
          <w:tcPr>
            <w:tcW w:w="4678" w:type="dxa"/>
          </w:tcPr>
          <w:p w:rsidR="003D2490" w:rsidRDefault="003D2490">
            <w:r>
              <w:t>Dokumentas</w:t>
            </w:r>
          </w:p>
        </w:tc>
        <w:tc>
          <w:tcPr>
            <w:tcW w:w="4677" w:type="dxa"/>
          </w:tcPr>
          <w:p w:rsidR="003D2490" w:rsidRDefault="003D2490">
            <w:r>
              <w:t>Dokumento privalomumas</w:t>
            </w:r>
          </w:p>
        </w:tc>
        <w:tc>
          <w:tcPr>
            <w:tcW w:w="4359" w:type="dxa"/>
          </w:tcPr>
          <w:p w:rsidR="003D2490" w:rsidRDefault="003D2490">
            <w:r>
              <w:t>Pastabos</w:t>
            </w:r>
          </w:p>
        </w:tc>
      </w:tr>
      <w:tr w:rsidR="003D2490" w:rsidTr="00BF7B6F">
        <w:tc>
          <w:tcPr>
            <w:tcW w:w="846" w:type="dxa"/>
          </w:tcPr>
          <w:p w:rsidR="003D2490" w:rsidRDefault="00730BDE">
            <w:r>
              <w:t>1.</w:t>
            </w:r>
          </w:p>
        </w:tc>
        <w:tc>
          <w:tcPr>
            <w:tcW w:w="4678" w:type="dxa"/>
          </w:tcPr>
          <w:p w:rsidR="003D2490" w:rsidRDefault="003D2490">
            <w:r>
              <w:t>UAB ,,Biržų vandenys“ prisijungimo sąlygos</w:t>
            </w:r>
          </w:p>
        </w:tc>
        <w:tc>
          <w:tcPr>
            <w:tcW w:w="4677" w:type="dxa"/>
          </w:tcPr>
          <w:p w:rsidR="003D2490" w:rsidRPr="00BF7B6F" w:rsidRDefault="003D2490">
            <w:pPr>
              <w:rPr>
                <w:b/>
              </w:rPr>
            </w:pPr>
            <w:r w:rsidRPr="00BF7B6F">
              <w:rPr>
                <w:b/>
              </w:rPr>
              <w:t>Dokumentas reikalingas visais atvejais</w:t>
            </w:r>
            <w:r w:rsidR="00873871">
              <w:rPr>
                <w:b/>
              </w:rPr>
              <w:t>.</w:t>
            </w:r>
          </w:p>
        </w:tc>
        <w:tc>
          <w:tcPr>
            <w:tcW w:w="4359" w:type="dxa"/>
          </w:tcPr>
          <w:p w:rsidR="00873871" w:rsidRDefault="003D2490">
            <w:r>
              <w:t xml:space="preserve">Dėl prisijungimo sąlygų kreiptis į </w:t>
            </w:r>
          </w:p>
          <w:p w:rsidR="003D2490" w:rsidRDefault="003D2490">
            <w:r>
              <w:t xml:space="preserve">UAB ,,Biržų vandenys“, </w:t>
            </w:r>
          </w:p>
          <w:p w:rsidR="006E18C0" w:rsidRDefault="003D2490">
            <w:r>
              <w:t>Rotušės g. 30, Biržai</w:t>
            </w:r>
            <w:r w:rsidR="00873871">
              <w:t>.</w:t>
            </w:r>
            <w:r>
              <w:t xml:space="preserve">  </w:t>
            </w:r>
          </w:p>
        </w:tc>
      </w:tr>
      <w:tr w:rsidR="003D2490" w:rsidTr="00BF7B6F">
        <w:tc>
          <w:tcPr>
            <w:tcW w:w="846" w:type="dxa"/>
          </w:tcPr>
          <w:p w:rsidR="003D2490" w:rsidRDefault="00730BDE">
            <w:r>
              <w:t>2.</w:t>
            </w:r>
          </w:p>
        </w:tc>
        <w:tc>
          <w:tcPr>
            <w:tcW w:w="4678" w:type="dxa"/>
          </w:tcPr>
          <w:p w:rsidR="003D2490" w:rsidRDefault="00BF7B6F">
            <w:r>
              <w:t>Nacionalinės žemės tarnybos prie Žemės ūkio ministerijos (NŽT) sutikimas valstybinėje žemėje tiesti tinklus</w:t>
            </w:r>
          </w:p>
        </w:tc>
        <w:tc>
          <w:tcPr>
            <w:tcW w:w="4677" w:type="dxa"/>
          </w:tcPr>
          <w:p w:rsidR="003D2490" w:rsidRPr="00873871" w:rsidRDefault="00BF7B6F">
            <w:pPr>
              <w:rPr>
                <w:b/>
              </w:rPr>
            </w:pPr>
            <w:r w:rsidRPr="00873871">
              <w:rPr>
                <w:b/>
              </w:rPr>
              <w:t>Jei statybos darbai bus vykdomi valstybinėje žemėje, kurioje nesuformuoti sklypai</w:t>
            </w:r>
            <w:r w:rsidR="00873871">
              <w:rPr>
                <w:b/>
              </w:rPr>
              <w:t>.</w:t>
            </w:r>
          </w:p>
        </w:tc>
        <w:tc>
          <w:tcPr>
            <w:tcW w:w="4359" w:type="dxa"/>
          </w:tcPr>
          <w:p w:rsidR="006E18C0" w:rsidRDefault="00BF7B6F">
            <w:r>
              <w:t xml:space="preserve">Prašymas teikiamas ir sutikimas išduodamas naudojantis informacine sistema </w:t>
            </w:r>
            <w:proofErr w:type="spellStart"/>
            <w:r>
              <w:t>Geoportal.lt</w:t>
            </w:r>
            <w:proofErr w:type="spellEnd"/>
            <w:r>
              <w:t xml:space="preserve">: </w:t>
            </w:r>
            <w:hyperlink r:id="rId5" w:history="1">
              <w:r w:rsidRPr="00563B80">
                <w:rPr>
                  <w:rStyle w:val="Hipersaitas"/>
                </w:rPr>
                <w:t>https://www.geoportal.lt/service-order-webapp/views/suva/serviceInfo.jsf</w:t>
              </w:r>
            </w:hyperlink>
            <w:r>
              <w:t xml:space="preserve"> </w:t>
            </w:r>
          </w:p>
        </w:tc>
      </w:tr>
      <w:tr w:rsidR="003D2490" w:rsidTr="00BF7B6F">
        <w:tc>
          <w:tcPr>
            <w:tcW w:w="846" w:type="dxa"/>
          </w:tcPr>
          <w:p w:rsidR="003D2490" w:rsidRDefault="00730BDE">
            <w:r>
              <w:t>3.</w:t>
            </w:r>
          </w:p>
        </w:tc>
        <w:tc>
          <w:tcPr>
            <w:tcW w:w="4678" w:type="dxa"/>
          </w:tcPr>
          <w:p w:rsidR="003D2490" w:rsidRDefault="00BF7B6F">
            <w:r>
              <w:t>Kito sklypo teisėto naudotojo</w:t>
            </w:r>
            <w:r w:rsidR="00E800C5">
              <w:t xml:space="preserve"> sutikimas</w:t>
            </w:r>
          </w:p>
        </w:tc>
        <w:tc>
          <w:tcPr>
            <w:tcW w:w="4677" w:type="dxa"/>
          </w:tcPr>
          <w:p w:rsidR="006E18C0" w:rsidRPr="00873871" w:rsidRDefault="00E800C5">
            <w:pPr>
              <w:rPr>
                <w:b/>
              </w:rPr>
            </w:pPr>
            <w:r w:rsidRPr="00873871">
              <w:rPr>
                <w:b/>
              </w:rPr>
              <w:t>Jei tinklų statyba bus vykdoma kito naudotojo žemės sklype.</w:t>
            </w:r>
          </w:p>
        </w:tc>
        <w:tc>
          <w:tcPr>
            <w:tcW w:w="4359" w:type="dxa"/>
          </w:tcPr>
          <w:p w:rsidR="003D2490" w:rsidRDefault="00E800C5">
            <w:r>
              <w:t>Sutikimas surašomas laisva forma</w:t>
            </w:r>
            <w:r w:rsidR="00873871">
              <w:t>.</w:t>
            </w:r>
          </w:p>
        </w:tc>
      </w:tr>
      <w:tr w:rsidR="003D2490" w:rsidTr="00BF7B6F">
        <w:tc>
          <w:tcPr>
            <w:tcW w:w="846" w:type="dxa"/>
          </w:tcPr>
          <w:p w:rsidR="003D2490" w:rsidRDefault="00730BDE">
            <w:r>
              <w:t>4.</w:t>
            </w:r>
          </w:p>
        </w:tc>
        <w:tc>
          <w:tcPr>
            <w:tcW w:w="4678" w:type="dxa"/>
          </w:tcPr>
          <w:p w:rsidR="003D2490" w:rsidRDefault="00E800C5">
            <w:r>
              <w:t>Supaprastintas statybos projektas</w:t>
            </w:r>
          </w:p>
        </w:tc>
        <w:tc>
          <w:tcPr>
            <w:tcW w:w="4677" w:type="dxa"/>
          </w:tcPr>
          <w:p w:rsidR="00A20A2C" w:rsidRDefault="00A20A2C" w:rsidP="00A20A2C">
            <w:pPr>
              <w:pStyle w:val="Betarp"/>
              <w:rPr>
                <w:rFonts w:eastAsia="Times New Roman" w:cs="Times New Roman"/>
                <w:szCs w:val="24"/>
                <w:lang w:eastAsia="lt-LT"/>
              </w:rPr>
            </w:pPr>
            <w:r w:rsidRPr="00730BDE">
              <w:rPr>
                <w:b/>
              </w:rPr>
              <w:t>Statant I grupės nesudėtingąjį statinį</w:t>
            </w:r>
            <w:r w:rsidR="00730BDE">
              <w:rPr>
                <w:b/>
              </w:rPr>
              <w:t>:</w:t>
            </w:r>
            <w:r>
              <w:t xml:space="preserve"> (vandentiekio tinklai, kurių išorinis vamzdžio skersmuo ≤ 50 mm;</w:t>
            </w:r>
            <w:r w:rsidRPr="001A564A">
              <w:rPr>
                <w:rFonts w:eastAsia="Times New Roman" w:cs="Times New Roman"/>
                <w:szCs w:val="24"/>
                <w:lang w:eastAsia="lt-LT"/>
              </w:rPr>
              <w:t xml:space="preserve"> nuotekų tinklai, kurių išorinis skersmuo</w:t>
            </w:r>
            <w:r>
              <w:rPr>
                <w:rFonts w:eastAsia="Times New Roman" w:cs="Times New Roman"/>
                <w:szCs w:val="24"/>
                <w:lang w:eastAsia="lt-LT"/>
              </w:rPr>
              <w:t xml:space="preserve"> </w:t>
            </w:r>
            <w:r w:rsidRPr="001A564A">
              <w:rPr>
                <w:rFonts w:eastAsia="Times New Roman" w:cs="Times New Roman"/>
                <w:szCs w:val="24"/>
                <w:lang w:eastAsia="lt-LT"/>
              </w:rPr>
              <w:t>≤ 160 mm</w:t>
            </w:r>
            <w:r>
              <w:rPr>
                <w:rFonts w:eastAsia="Times New Roman" w:cs="Times New Roman"/>
                <w:szCs w:val="24"/>
                <w:lang w:eastAsia="lt-LT"/>
              </w:rPr>
              <w:t xml:space="preserve">) </w:t>
            </w:r>
            <w:r w:rsidRPr="001A564A">
              <w:rPr>
                <w:rFonts w:eastAsia="Times New Roman" w:cs="Times New Roman"/>
                <w:color w:val="000000"/>
                <w:szCs w:val="24"/>
                <w:lang w:eastAsia="lt-LT"/>
              </w:rPr>
              <w:t>kultūros paveldo objekto teritorijoje, kultūros paveldo objekto apsaugos zonoje, kultūros paveldo vietovėje</w:t>
            </w:r>
            <w:r>
              <w:rPr>
                <w:rFonts w:eastAsia="Times New Roman" w:cs="Times New Roman"/>
                <w:szCs w:val="24"/>
                <w:lang w:eastAsia="lt-LT"/>
              </w:rPr>
              <w:t>.</w:t>
            </w:r>
          </w:p>
          <w:p w:rsidR="003D2490" w:rsidRDefault="003D2490"/>
          <w:p w:rsidR="00A20A2C" w:rsidRPr="001A564A" w:rsidRDefault="00A20A2C" w:rsidP="00A20A2C">
            <w:pPr>
              <w:pStyle w:val="Betarp"/>
              <w:rPr>
                <w:rFonts w:eastAsia="Times New Roman" w:cs="Times New Roman"/>
                <w:szCs w:val="24"/>
                <w:lang w:eastAsia="lt-LT"/>
              </w:rPr>
            </w:pPr>
            <w:r w:rsidRPr="00730BDE">
              <w:rPr>
                <w:rFonts w:eastAsia="Times New Roman" w:cs="Times New Roman"/>
                <w:b/>
                <w:szCs w:val="24"/>
                <w:lang w:eastAsia="lt-LT"/>
              </w:rPr>
              <w:t>Statant II grupės nesudėtingąjį statinį</w:t>
            </w:r>
            <w:r w:rsidR="00730BDE">
              <w:rPr>
                <w:rFonts w:eastAsia="Times New Roman" w:cs="Times New Roman"/>
                <w:szCs w:val="24"/>
                <w:lang w:eastAsia="lt-LT"/>
              </w:rPr>
              <w:t xml:space="preserve">: </w:t>
            </w:r>
            <w:r>
              <w:rPr>
                <w:rFonts w:eastAsia="Times New Roman" w:cs="Times New Roman"/>
                <w:szCs w:val="24"/>
                <w:lang w:eastAsia="lt-LT"/>
              </w:rPr>
              <w:t>(v</w:t>
            </w:r>
            <w:r>
              <w:t>andentiekio tinklai, kurių išorinis vamzdžio skersmuo  &gt; 50 iki ≤ 110 mm;</w:t>
            </w:r>
            <w:r w:rsidRPr="001A564A">
              <w:rPr>
                <w:rFonts w:eastAsia="Times New Roman" w:cs="Times New Roman"/>
                <w:szCs w:val="24"/>
                <w:lang w:eastAsia="lt-LT"/>
              </w:rPr>
              <w:t xml:space="preserve"> nuotekų tinklai, kurių išorinis skersmuo</w:t>
            </w:r>
          </w:p>
          <w:p w:rsidR="00A20A2C" w:rsidRPr="001A564A" w:rsidRDefault="00A20A2C" w:rsidP="00A20A2C">
            <w:pPr>
              <w:pStyle w:val="Betarp"/>
              <w:rPr>
                <w:rFonts w:eastAsia="Times New Roman" w:cs="Times New Roman"/>
                <w:szCs w:val="24"/>
                <w:lang w:eastAsia="lt-LT"/>
              </w:rPr>
            </w:pPr>
            <w:r w:rsidRPr="001A564A">
              <w:rPr>
                <w:rFonts w:eastAsia="Times New Roman" w:cs="Times New Roman"/>
                <w:szCs w:val="24"/>
                <w:lang w:eastAsia="lt-LT"/>
              </w:rPr>
              <w:t>&gt; 160 iki</w:t>
            </w:r>
            <w:r>
              <w:rPr>
                <w:rFonts w:eastAsia="Times New Roman" w:cs="Times New Roman"/>
                <w:szCs w:val="24"/>
                <w:lang w:eastAsia="lt-LT"/>
              </w:rPr>
              <w:t xml:space="preserve"> ≤ 200 mm)</w:t>
            </w:r>
            <w:r w:rsidRPr="001A564A">
              <w:rPr>
                <w:rFonts w:eastAsia="Times New Roman" w:cs="Times New Roman"/>
                <w:szCs w:val="24"/>
                <w:lang w:eastAsia="lt-LT"/>
              </w:rPr>
              <w:t xml:space="preserve"> </w:t>
            </w:r>
            <w:r>
              <w:rPr>
                <w:rFonts w:eastAsia="Times New Roman" w:cs="Times New Roman"/>
                <w:szCs w:val="24"/>
                <w:lang w:eastAsia="lt-LT"/>
              </w:rPr>
              <w:t>mieste</w:t>
            </w:r>
            <w:r w:rsidRPr="001A564A">
              <w:rPr>
                <w:rFonts w:eastAsia="Times New Roman" w:cs="Times New Roman"/>
                <w:szCs w:val="24"/>
                <w:lang w:eastAsia="lt-LT"/>
              </w:rPr>
              <w:t>, konservacinės apsaugos prioriteto ar kompleksinėje saugomoje teritorijoje, kultūros paveldo objekto teritorijoje, kultūros paveldo objekto apsaugos zono</w:t>
            </w:r>
            <w:r>
              <w:rPr>
                <w:rFonts w:eastAsia="Times New Roman" w:cs="Times New Roman"/>
                <w:szCs w:val="24"/>
                <w:lang w:eastAsia="lt-LT"/>
              </w:rPr>
              <w:t>je, kultūros paveldo vietovėje</w:t>
            </w:r>
            <w:r w:rsidRPr="001A564A">
              <w:rPr>
                <w:rFonts w:eastAsia="Times New Roman" w:cs="Times New Roman"/>
                <w:color w:val="000000"/>
                <w:szCs w:val="24"/>
                <w:lang w:eastAsia="lt-LT"/>
              </w:rPr>
              <w:t>, valst</w:t>
            </w:r>
            <w:r>
              <w:rPr>
                <w:rFonts w:eastAsia="Times New Roman" w:cs="Times New Roman"/>
                <w:color w:val="000000"/>
                <w:szCs w:val="24"/>
                <w:lang w:eastAsia="lt-LT"/>
              </w:rPr>
              <w:t>ybinio parko teritorijoje</w:t>
            </w:r>
            <w:r>
              <w:rPr>
                <w:rFonts w:eastAsia="Times New Roman" w:cs="Times New Roman"/>
                <w:szCs w:val="24"/>
                <w:lang w:eastAsia="lt-LT"/>
              </w:rPr>
              <w:t xml:space="preserve"> </w:t>
            </w:r>
          </w:p>
          <w:p w:rsidR="00A20A2C" w:rsidRDefault="00A20A2C"/>
        </w:tc>
        <w:tc>
          <w:tcPr>
            <w:tcW w:w="4359" w:type="dxa"/>
          </w:tcPr>
          <w:p w:rsidR="00730BDE" w:rsidRDefault="00730BDE" w:rsidP="00730BDE">
            <w:pPr>
              <w:pStyle w:val="Betarp"/>
            </w:pPr>
            <w:r>
              <w:t>Vadovauti nesudėtingojo statinio projektavimui, statinio projekto vykdymo priežiūrai, statinio statybos techninei priežiūrai ir statybai turi teisę:</w:t>
            </w:r>
          </w:p>
          <w:p w:rsidR="00730BDE" w:rsidRDefault="00730BDE" w:rsidP="00730BDE">
            <w:pPr>
              <w:pStyle w:val="Betarp"/>
            </w:pPr>
            <w:r>
              <w:rPr>
                <w:b/>
                <w:bCs/>
              </w:rPr>
              <w:t>a</w:t>
            </w:r>
            <w:r w:rsidRPr="000548F0">
              <w:rPr>
                <w:b/>
                <w:bCs/>
              </w:rPr>
              <w:t>rchitektas</w:t>
            </w:r>
            <w:r>
              <w:t xml:space="preserve"> – fizinis asmuo, atitinkantis Lietuvos Respublikos architektūros įstatyme nustatytą apibrėžtį (turi būti baigęs ne trumpesnes kaip penkerių metų (ne mažiau kaip 300 studijų kreditų apimties) universitetines architektūros krypties nuolatinės formos studijas ir įgijęs atitinkamą magistro kvalifikacinį laipsnį arba jam lygiavertę aukštojo mokslo kvalifikaciją;</w:t>
            </w:r>
          </w:p>
          <w:p w:rsidR="00873871" w:rsidRPr="008A059B" w:rsidRDefault="00730BDE" w:rsidP="00730BDE">
            <w:pPr>
              <w:pStyle w:val="Betarp"/>
            </w:pPr>
            <w:r>
              <w:rPr>
                <w:b/>
                <w:bCs/>
              </w:rPr>
              <w:t>statybos inžinierius</w:t>
            </w:r>
            <w:r>
              <w:t xml:space="preserve"> – fizinis asmuo, turintis statybos inžinerijos arba statybų technologijų studijų krypties (šakos) kvalifikacinį laipsnį arba šių studijų krypčių (šakų) studijų rezultatus atitinkančios kitos </w:t>
            </w:r>
            <w:r>
              <w:lastRenderedPageBreak/>
              <w:t>krypties (šakos) kvalifikacinį laipsnį, arba kitą išsilavinimą ir teisės aktų nustatytą darbo patirtį, atitinkančius ne žemesnį kaip šeštąjį Lietuvos kvalifikacijų sistemos lygį ir leidžiančius užsiimti veikla, aprėpiančia vieną, kelias ar visas statybos techninės veiklos pagrindines sritis, nustatytas Statybos įstatymo 12 straipsnio 1 dalyje.</w:t>
            </w:r>
          </w:p>
        </w:tc>
      </w:tr>
      <w:tr w:rsidR="003D2490" w:rsidTr="00BF7B6F">
        <w:tc>
          <w:tcPr>
            <w:tcW w:w="846" w:type="dxa"/>
          </w:tcPr>
          <w:p w:rsidR="003D2490" w:rsidRDefault="006E18C0">
            <w:r>
              <w:lastRenderedPageBreak/>
              <w:t>5.</w:t>
            </w:r>
          </w:p>
        </w:tc>
        <w:tc>
          <w:tcPr>
            <w:tcW w:w="4678" w:type="dxa"/>
          </w:tcPr>
          <w:p w:rsidR="003D2490" w:rsidRDefault="00730BDE">
            <w:r>
              <w:t>Statybą leidžiantis dokumentas (SLD)</w:t>
            </w:r>
          </w:p>
        </w:tc>
        <w:tc>
          <w:tcPr>
            <w:tcW w:w="4677" w:type="dxa"/>
          </w:tcPr>
          <w:p w:rsidR="003D2490" w:rsidRDefault="00730BDE">
            <w:r w:rsidRPr="00730BDE">
              <w:rPr>
                <w:b/>
              </w:rPr>
              <w:t xml:space="preserve">Privalomas tik 4 punkte nurodytais atvejais </w:t>
            </w:r>
            <w:r>
              <w:t>(kai reikalingas supaprastintas statybos projektas)</w:t>
            </w:r>
          </w:p>
        </w:tc>
        <w:tc>
          <w:tcPr>
            <w:tcW w:w="4359" w:type="dxa"/>
          </w:tcPr>
          <w:p w:rsidR="003D2490" w:rsidRDefault="00730BDE" w:rsidP="008A059B">
            <w:pPr>
              <w:pStyle w:val="Betarp"/>
              <w:rPr>
                <w:lang w:eastAsia="lt-LT"/>
              </w:rPr>
            </w:pPr>
            <w:r>
              <w:rPr>
                <w:lang w:eastAsia="lt-LT"/>
              </w:rPr>
              <w:t xml:space="preserve">Prašymas ir kiti dokumentai pateikiami Biržų rajono savivaldybės administracijai naudojantis informacine sistema </w:t>
            </w:r>
            <w:proofErr w:type="spellStart"/>
            <w:r>
              <w:rPr>
                <w:lang w:eastAsia="lt-LT"/>
              </w:rPr>
              <w:t>Infostatyba</w:t>
            </w:r>
            <w:proofErr w:type="spellEnd"/>
            <w:r>
              <w:rPr>
                <w:lang w:eastAsia="lt-LT"/>
              </w:rPr>
              <w:t xml:space="preserve"> (</w:t>
            </w:r>
            <w:hyperlink r:id="rId6" w:history="1">
              <w:r w:rsidRPr="00563B80">
                <w:rPr>
                  <w:rStyle w:val="Hipersaitas"/>
                  <w:rFonts w:eastAsia="Times New Roman" w:cs="Times New Roman"/>
                  <w:szCs w:val="24"/>
                  <w:lang w:eastAsia="lt-LT"/>
                </w:rPr>
                <w:t>https://planuojustatyti.lt/info-portal/</w:t>
              </w:r>
            </w:hyperlink>
            <w:r>
              <w:rPr>
                <w:lang w:eastAsia="lt-LT"/>
              </w:rPr>
              <w:t xml:space="preserve"> ). Prieš te</w:t>
            </w:r>
            <w:r w:rsidR="006E18C0">
              <w:rPr>
                <w:lang w:eastAsia="lt-LT"/>
              </w:rPr>
              <w:t>ikiant prašymą išduoti  SLD,</w:t>
            </w:r>
            <w:r>
              <w:rPr>
                <w:lang w:eastAsia="lt-LT"/>
              </w:rPr>
              <w:t xml:space="preserve"> turi būti sumokėta valstybės rinkliava</w:t>
            </w:r>
            <w:r w:rsidR="006E18C0">
              <w:rPr>
                <w:lang w:eastAsia="lt-LT"/>
              </w:rPr>
              <w:t>. Duomenys apie rinkliavų dydžiu</w:t>
            </w:r>
            <w:r w:rsidR="00873871">
              <w:rPr>
                <w:lang w:eastAsia="lt-LT"/>
              </w:rPr>
              <w:t>s</w:t>
            </w:r>
            <w:r w:rsidR="006E18C0">
              <w:rPr>
                <w:lang w:eastAsia="lt-LT"/>
              </w:rPr>
              <w:t xml:space="preserve"> nuolat skelbiami Savivaldybės interneto svetainėje: </w:t>
            </w:r>
            <w:hyperlink r:id="rId7" w:history="1">
              <w:r w:rsidR="006E18C0" w:rsidRPr="00563B80">
                <w:rPr>
                  <w:rStyle w:val="Hipersaitas"/>
                  <w:lang w:eastAsia="lt-LT"/>
                </w:rPr>
                <w:t>https://www.birzai.lt/index.php?2949369118</w:t>
              </w:r>
            </w:hyperlink>
            <w:r w:rsidR="006E18C0">
              <w:rPr>
                <w:lang w:eastAsia="lt-LT"/>
              </w:rPr>
              <w:t xml:space="preserve"> </w:t>
            </w:r>
          </w:p>
        </w:tc>
      </w:tr>
      <w:tr w:rsidR="003D2490" w:rsidTr="00BF7B6F">
        <w:tc>
          <w:tcPr>
            <w:tcW w:w="846" w:type="dxa"/>
          </w:tcPr>
          <w:p w:rsidR="003D2490" w:rsidRDefault="006E18C0">
            <w:r>
              <w:t>6.</w:t>
            </w:r>
          </w:p>
        </w:tc>
        <w:tc>
          <w:tcPr>
            <w:tcW w:w="4678" w:type="dxa"/>
          </w:tcPr>
          <w:p w:rsidR="003D2490" w:rsidRDefault="006E18C0">
            <w:r>
              <w:t>Leidimas kasimo darbams</w:t>
            </w:r>
          </w:p>
        </w:tc>
        <w:tc>
          <w:tcPr>
            <w:tcW w:w="4677" w:type="dxa"/>
          </w:tcPr>
          <w:p w:rsidR="003D2490" w:rsidRDefault="006E18C0">
            <w:r w:rsidRPr="006E18C0">
              <w:rPr>
                <w:b/>
              </w:rPr>
              <w:t xml:space="preserve">Privalomas </w:t>
            </w:r>
            <w:r w:rsidR="00873871">
              <w:rPr>
                <w:b/>
              </w:rPr>
              <w:t xml:space="preserve">tik </w:t>
            </w:r>
            <w:r w:rsidRPr="006E18C0">
              <w:rPr>
                <w:b/>
              </w:rPr>
              <w:t>2 punkte nurodytu atveju</w:t>
            </w:r>
            <w:r>
              <w:t xml:space="preserve"> (jei statybos darbai bus vykdomi valstybinėje žemėje, kurioje nesuformuoti sklypai)</w:t>
            </w:r>
          </w:p>
        </w:tc>
        <w:tc>
          <w:tcPr>
            <w:tcW w:w="4359" w:type="dxa"/>
          </w:tcPr>
          <w:p w:rsidR="00873871" w:rsidRDefault="006E18C0">
            <w:r>
              <w:t>Leidimus kasimo darbams išduoda Biržų rajono savivaldybės administracijos Statybos ir infrastruktūros skyrius (Vytauto g. 38</w:t>
            </w:r>
            <w:r w:rsidR="00873871">
              <w:t>, 109 kab., Biržai)</w:t>
            </w:r>
            <w:r w:rsidR="008A059B">
              <w:t>.</w:t>
            </w:r>
            <w:bookmarkStart w:id="0" w:name="_GoBack"/>
            <w:bookmarkEnd w:id="0"/>
          </w:p>
        </w:tc>
      </w:tr>
      <w:tr w:rsidR="003D2490" w:rsidTr="00BF7B6F">
        <w:tc>
          <w:tcPr>
            <w:tcW w:w="846" w:type="dxa"/>
          </w:tcPr>
          <w:p w:rsidR="003D2490" w:rsidRDefault="00873871">
            <w:r>
              <w:t xml:space="preserve">7. </w:t>
            </w:r>
          </w:p>
        </w:tc>
        <w:tc>
          <w:tcPr>
            <w:tcW w:w="4678" w:type="dxa"/>
          </w:tcPr>
          <w:p w:rsidR="003D2490" w:rsidRDefault="00873871">
            <w:r>
              <w:t xml:space="preserve">Išpildomoji </w:t>
            </w:r>
            <w:r w:rsidR="0097068B">
              <w:t xml:space="preserve">geodezinė </w:t>
            </w:r>
            <w:r>
              <w:t>nuotrauka</w:t>
            </w:r>
          </w:p>
        </w:tc>
        <w:tc>
          <w:tcPr>
            <w:tcW w:w="4677" w:type="dxa"/>
          </w:tcPr>
          <w:p w:rsidR="003D2490" w:rsidRPr="00873871" w:rsidRDefault="00873871">
            <w:pPr>
              <w:rPr>
                <w:b/>
              </w:rPr>
            </w:pPr>
            <w:r w:rsidRPr="00873871">
              <w:rPr>
                <w:b/>
              </w:rPr>
              <w:t>Privaloma visais atvejais.</w:t>
            </w:r>
          </w:p>
        </w:tc>
        <w:tc>
          <w:tcPr>
            <w:tcW w:w="4359" w:type="dxa"/>
          </w:tcPr>
          <w:p w:rsidR="00873871" w:rsidRDefault="00873871">
            <w:r>
              <w:t xml:space="preserve">Išpildomoji </w:t>
            </w:r>
            <w:r w:rsidR="0097068B">
              <w:t xml:space="preserve">geodezinė </w:t>
            </w:r>
            <w:r>
              <w:t>nuotrauka rengiama užbaigus statybos darbus ir pateikiama UAB ,,Biržų vandenys“.</w:t>
            </w:r>
          </w:p>
        </w:tc>
      </w:tr>
      <w:tr w:rsidR="003D2490" w:rsidTr="00BF7B6F">
        <w:tc>
          <w:tcPr>
            <w:tcW w:w="846" w:type="dxa"/>
          </w:tcPr>
          <w:p w:rsidR="003D2490" w:rsidRDefault="00873871">
            <w:r>
              <w:t>8.</w:t>
            </w:r>
          </w:p>
        </w:tc>
        <w:tc>
          <w:tcPr>
            <w:tcW w:w="4678" w:type="dxa"/>
          </w:tcPr>
          <w:p w:rsidR="003D2490" w:rsidRDefault="00873871" w:rsidP="008A059B">
            <w:pPr>
              <w:pStyle w:val="Betarp"/>
              <w:rPr>
                <w:lang w:eastAsia="lt-LT"/>
              </w:rPr>
            </w:pPr>
            <w:r>
              <w:rPr>
                <w:lang w:eastAsia="lt-LT"/>
              </w:rPr>
              <w:t>Sutartis dėl vandens tiekimo ir/ ar nuotekų šalinimo paslaugų teikimo</w:t>
            </w:r>
          </w:p>
        </w:tc>
        <w:tc>
          <w:tcPr>
            <w:tcW w:w="4677" w:type="dxa"/>
          </w:tcPr>
          <w:p w:rsidR="003D2490" w:rsidRPr="00873871" w:rsidRDefault="00873871">
            <w:pPr>
              <w:rPr>
                <w:b/>
              </w:rPr>
            </w:pPr>
            <w:r w:rsidRPr="00873871">
              <w:rPr>
                <w:b/>
              </w:rPr>
              <w:t>Privaloma visais atvejais.</w:t>
            </w:r>
          </w:p>
        </w:tc>
        <w:tc>
          <w:tcPr>
            <w:tcW w:w="4359" w:type="dxa"/>
          </w:tcPr>
          <w:p w:rsidR="003D2490" w:rsidRDefault="00873871">
            <w:r>
              <w:t>Sudaroma su UAB ,,Biržų vandenys“.</w:t>
            </w:r>
          </w:p>
        </w:tc>
      </w:tr>
    </w:tbl>
    <w:p w:rsidR="008A059B" w:rsidRDefault="008A059B" w:rsidP="008A059B">
      <w:pPr>
        <w:pStyle w:val="Betarp"/>
        <w:jc w:val="both"/>
      </w:pPr>
    </w:p>
    <w:p w:rsidR="0097068B" w:rsidRPr="008A059B" w:rsidRDefault="0097068B" w:rsidP="008A059B">
      <w:pPr>
        <w:pStyle w:val="Betarp"/>
        <w:jc w:val="both"/>
        <w:rPr>
          <w:b/>
        </w:rPr>
      </w:pPr>
      <w:r w:rsidRPr="008A059B">
        <w:rPr>
          <w:b/>
        </w:rPr>
        <w:t>PASTABOS:</w:t>
      </w:r>
    </w:p>
    <w:p w:rsidR="00B65A81" w:rsidRDefault="0097068B" w:rsidP="008A059B">
      <w:pPr>
        <w:pStyle w:val="Betarp"/>
        <w:ind w:firstLine="720"/>
        <w:jc w:val="both"/>
      </w:pPr>
      <w:r>
        <w:t>1. Tais atvejais, kai statybos darbai bus vykdomi tik statytojo valdomame žemės sklype, ir kai nereikalingas nei statybos projektas, nei SLD, reikia įsitikinti, kad vyk</w:t>
      </w:r>
      <w:r w:rsidR="008A059B">
        <w:t>dant statybos darbus nebus pažeisti kiti</w:t>
      </w:r>
      <w:r>
        <w:t xml:space="preserve"> inžinerini</w:t>
      </w:r>
      <w:r w:rsidR="008A059B">
        <w:t>ai tinklai</w:t>
      </w:r>
      <w:r>
        <w:t xml:space="preserve"> (elek</w:t>
      </w:r>
      <w:r w:rsidR="008A059B">
        <w:t>tros, ryšių, dujų tiekimo tinklai</w:t>
      </w:r>
      <w:r>
        <w:t>), jei tokie statybos sklype yra. Statybos teritorijoje esant kitiems inžineriniams tinklams, stat</w:t>
      </w:r>
      <w:r w:rsidR="008A059B">
        <w:t>ybos darbus reikia</w:t>
      </w:r>
      <w:r>
        <w:t xml:space="preserve"> derinti su šiuos tinklus eksploatuojančiomis įmonėmis.</w:t>
      </w:r>
    </w:p>
    <w:p w:rsidR="0097068B" w:rsidRDefault="0097068B" w:rsidP="008A059B">
      <w:pPr>
        <w:pStyle w:val="Betarp"/>
        <w:ind w:firstLine="720"/>
        <w:jc w:val="both"/>
      </w:pPr>
      <w:r>
        <w:t>2. Smulkesnė inform</w:t>
      </w:r>
      <w:r w:rsidR="008A059B">
        <w:t>acija šioje atm</w:t>
      </w:r>
      <w:r>
        <w:t>intinėje išdėstytais klausimais teikiama Biržų rajono savivaldybės administracijos Architektūros ir urbanistikos skyriuje (Vytauto g. 59, III aukštas), tel. (8 450) 42 101, (8 450) 42 102, (8 450) 42 119, (8 450) 43 155.</w:t>
      </w:r>
    </w:p>
    <w:sectPr w:rsidR="0097068B" w:rsidSect="003D2490">
      <w:pgSz w:w="16838" w:h="11906" w:orient="landscape"/>
      <w:pgMar w:top="170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41E47"/>
    <w:multiLevelType w:val="hybridMultilevel"/>
    <w:tmpl w:val="1BBECDF4"/>
    <w:lvl w:ilvl="0" w:tplc="E4C262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90"/>
    <w:rsid w:val="003D2490"/>
    <w:rsid w:val="006E18C0"/>
    <w:rsid w:val="00730BDE"/>
    <w:rsid w:val="00873871"/>
    <w:rsid w:val="008A059B"/>
    <w:rsid w:val="00902764"/>
    <w:rsid w:val="0097068B"/>
    <w:rsid w:val="00A20A2C"/>
    <w:rsid w:val="00B65A81"/>
    <w:rsid w:val="00BF7B6F"/>
    <w:rsid w:val="00E800C5"/>
    <w:rsid w:val="00ED49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2D169-78F9-4DF8-A936-0B456474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D2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F7B6F"/>
    <w:pPr>
      <w:ind w:left="720"/>
      <w:contextualSpacing/>
    </w:pPr>
  </w:style>
  <w:style w:type="character" w:styleId="Hipersaitas">
    <w:name w:val="Hyperlink"/>
    <w:basedOn w:val="Numatytasispastraiposriftas"/>
    <w:uiPriority w:val="99"/>
    <w:unhideWhenUsed/>
    <w:rsid w:val="00BF7B6F"/>
    <w:rPr>
      <w:color w:val="0563C1" w:themeColor="hyperlink"/>
      <w:u w:val="single"/>
    </w:rPr>
  </w:style>
  <w:style w:type="paragraph" w:styleId="Betarp">
    <w:name w:val="No Spacing"/>
    <w:uiPriority w:val="1"/>
    <w:qFormat/>
    <w:rsid w:val="00A20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rzai.lt/index.php?2949369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uojustatyti.lt/info-portal/" TargetMode="External"/><Relationship Id="rId5" Type="http://schemas.openxmlformats.org/officeDocument/2006/relationships/hyperlink" Target="https://www.geoportal.lt/service-order-webapp/views/suva/serviceInfo.js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2962</Words>
  <Characters>1689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Munikiene</dc:creator>
  <cp:keywords/>
  <dc:description/>
  <cp:lastModifiedBy>Loreta Munikiene</cp:lastModifiedBy>
  <cp:revision>2</cp:revision>
  <dcterms:created xsi:type="dcterms:W3CDTF">2020-10-06T07:44:00Z</dcterms:created>
  <dcterms:modified xsi:type="dcterms:W3CDTF">2020-10-06T10:08:00Z</dcterms:modified>
</cp:coreProperties>
</file>