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6BF1B435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1B3325">
              <w:rPr>
                <w:b/>
                <w:bCs/>
                <w:noProof/>
              </w:rPr>
              <w:t>2-</w:t>
            </w:r>
            <w:r w:rsidR="007E1C9F">
              <w:rPr>
                <w:b/>
                <w:bCs/>
                <w:noProof/>
              </w:rPr>
              <w:t>1</w:t>
            </w:r>
            <w:r w:rsidR="009A01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036F7586" w:rsidR="00143B16" w:rsidRPr="000F61AB" w:rsidRDefault="00A56B04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A56B04">
              <w:rPr>
                <w:b/>
                <w:bCs/>
                <w:noProof/>
                <w:u w:val="single"/>
              </w:rPr>
              <w:t>DĖL KOMPENSACIJŲ PASTATŲ SAVININKAMS UŽ PRISIJUNGIMĄ PRIE GERIAMOJO VANDENS TIEKIMO IR / ARBA NUOTEKŲ TVARKYMO INFRASTRUKTŪROS, KURIĄ EKSPLOATUOJA VIEŠASIS GERIAMOJO VANDENS TIEKĖJAS IR NUOTEKŲ TVARKYTOJAS, DYDŽIO NUSTATYMO IR KOMPENSACIJŲ PASTATŲ SAVININKAMS (FIZINIAMS ASMENIMS) UŽ PRISIJUNGIMĄ PRIE GERIAMOJO VANDENS TIEKIMO IR / ARBA NUOTEKŲ TVARKYMO INFRASTRUKTŪROS, KURIĄ EKSPLOATUOJA VIEŠASIS GERIAMOJO VANDENS TIEKĖJAS IR NUOTEKŲ TVARKYTOJAS, SKYRIMO TVARKOS APRAŠO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397CC482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A56B04">
              <w:rPr>
                <w:noProof/>
                <w:u w:val="single"/>
              </w:rPr>
              <w:t>Savivaldybės tarybos narys Dalius Drevinskas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03A7E72B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A57650" w:rsidRDefault="00A50D44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</w:t>
            </w:r>
            <w:r w:rsidRPr="00A50D44">
              <w:rPr>
                <w:noProof/>
              </w:rPr>
              <w:t>agal numatomą reguliavimą sprendimus priima kolegialus subjektas, teisės akto projekte nustatyta kolegialaus sprendimus priimančio subjekto</w:t>
            </w:r>
            <w:r>
              <w:rPr>
                <w:noProof/>
              </w:rPr>
              <w:t xml:space="preserve">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5C0E9883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</w:rPr>
            </w:r>
            <w:r w:rsidR="004067C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067CB">
              <w:rPr>
                <w:noProof/>
                <w:sz w:val="22"/>
                <w:szCs w:val="22"/>
                <w:shd w:val="clear" w:color="auto" w:fill="FFFFFF"/>
              </w:rPr>
            </w:r>
            <w:r w:rsidR="004067CB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46CB93AC" w:rsidR="00F708B6" w:rsidRDefault="009E7BBF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S</w:t>
      </w:r>
      <w:r w:rsidR="00A50D44">
        <w:rPr>
          <w:u w:val="single"/>
        </w:rPr>
        <w:t xml:space="preserve">avivaldybės tarybos narys                                                          </w:t>
      </w:r>
      <w:r w:rsidR="008F7F20">
        <w:t xml:space="preserve"> </w:t>
      </w:r>
      <w:r w:rsidR="00CD7C58">
        <w:t xml:space="preserve"> 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 w:rsidR="00A50D44">
        <w:rPr>
          <w:u w:val="single"/>
        </w:rPr>
        <w:t>Dalius Drevinskas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05902AE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E5C07">
        <w:rPr>
          <w:u w:val="single"/>
        </w:rPr>
        <w:t>2-</w:t>
      </w:r>
      <w:r w:rsidR="000F56C5">
        <w:rPr>
          <w:u w:val="single"/>
        </w:rPr>
        <w:t>1</w:t>
      </w:r>
      <w:r w:rsidR="00A50D44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09AF" w14:textId="77777777" w:rsidR="00143B16" w:rsidRDefault="00143B16" w:rsidP="00156612">
      <w:pPr>
        <w:spacing w:after="0" w:line="240" w:lineRule="auto"/>
      </w:pPr>
      <w:r>
        <w:separator/>
      </w:r>
    </w:p>
  </w:endnote>
  <w:endnote w:type="continuationSeparator" w:id="0">
    <w:p w14:paraId="1FE4064E" w14:textId="77777777" w:rsidR="00143B16" w:rsidRDefault="00143B16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F192" w14:textId="77777777" w:rsidR="00143B16" w:rsidRDefault="00143B16" w:rsidP="00156612">
      <w:pPr>
        <w:spacing w:after="0" w:line="240" w:lineRule="auto"/>
      </w:pPr>
      <w:r>
        <w:separator/>
      </w:r>
    </w:p>
  </w:footnote>
  <w:footnote w:type="continuationSeparator" w:id="0">
    <w:p w14:paraId="3DF7D922" w14:textId="77777777" w:rsidR="00143B16" w:rsidRDefault="00143B16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77777777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B16">
      <w:rPr>
        <w:noProof/>
      </w:rPr>
      <w:t>2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8"/>
    <w:rsid w:val="00001F5B"/>
    <w:rsid w:val="00022C07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067CB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3080F"/>
    <w:rsid w:val="008472A1"/>
    <w:rsid w:val="00851A5F"/>
    <w:rsid w:val="008711B7"/>
    <w:rsid w:val="008726FD"/>
    <w:rsid w:val="00894B19"/>
    <w:rsid w:val="008B2E0F"/>
    <w:rsid w:val="008C4A4B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7956</Characters>
  <Application>Microsoft Office Word</Application>
  <DocSecurity>4</DocSecurity>
  <Lines>66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2022-12-29T11:46:00Z</dcterms:created>
  <dcterms:modified xsi:type="dcterms:W3CDTF">2022-12-29T11:46:00Z</dcterms:modified>
</cp:coreProperties>
</file>