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47A6" w14:textId="77777777" w:rsidR="00B67057" w:rsidRDefault="003F7A5B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6E4501C5" wp14:editId="6861DE59">
            <wp:extent cx="539750" cy="5588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69DE" w14:textId="77777777" w:rsidR="00B67057" w:rsidRDefault="00B67057">
      <w:pPr>
        <w:jc w:val="center"/>
        <w:rPr>
          <w:b/>
          <w:bCs/>
          <w:szCs w:val="24"/>
        </w:rPr>
      </w:pPr>
    </w:p>
    <w:p w14:paraId="7A4D5D2F" w14:textId="77777777" w:rsidR="00B67057" w:rsidRDefault="003F7A5B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LIETUVOS RESPUBLIKOS ŠVIETIMO, MOKSLO IR SPORTO</w:t>
      </w:r>
    </w:p>
    <w:p w14:paraId="04FCD7E1" w14:textId="77777777" w:rsidR="00B67057" w:rsidRDefault="003F7A5B">
      <w:pPr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t>MINISTRAS</w:t>
      </w:r>
    </w:p>
    <w:p w14:paraId="72F27354" w14:textId="77777777" w:rsidR="00B67057" w:rsidRDefault="00B67057">
      <w:pPr>
        <w:jc w:val="center"/>
      </w:pPr>
    </w:p>
    <w:p w14:paraId="5A3F5E3E" w14:textId="77777777" w:rsidR="003F7A5B" w:rsidRDefault="003F7A5B">
      <w:pPr>
        <w:jc w:val="center"/>
        <w:rPr>
          <w:b/>
          <w:bCs/>
        </w:rPr>
      </w:pPr>
      <w:r>
        <w:rPr>
          <w:b/>
          <w:bCs/>
        </w:rPr>
        <w:t>ĮSAKYMAS</w:t>
      </w:r>
    </w:p>
    <w:p w14:paraId="4C0F4CC2" w14:textId="77777777" w:rsidR="003F7A5B" w:rsidRDefault="003F7A5B">
      <w:pPr>
        <w:overflowPunct w:val="0"/>
        <w:ind w:right="425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 xml:space="preserve">DĖL ŠVIETIMO, MOKSLO IR SPORTO MINISTRO </w:t>
      </w:r>
      <w:r>
        <w:rPr>
          <w:b/>
          <w:bCs/>
          <w:szCs w:val="24"/>
          <w:lang w:eastAsia="lt-LT"/>
        </w:rPr>
        <w:t xml:space="preserve">2021 M. BALANDŽIO 26 D. </w:t>
      </w:r>
      <w:r>
        <w:rPr>
          <w:b/>
          <w:bCs/>
          <w:szCs w:val="24"/>
        </w:rPr>
        <w:t xml:space="preserve">ĮSAKYMO NR. </w:t>
      </w:r>
      <w:r>
        <w:rPr>
          <w:b/>
          <w:bCs/>
          <w:szCs w:val="24"/>
          <w:lang w:eastAsia="lt-LT"/>
        </w:rPr>
        <w:t>V-628</w:t>
      </w:r>
      <w:r>
        <w:rPr>
          <w:b/>
          <w:bCs/>
          <w:szCs w:val="24"/>
        </w:rPr>
        <w:t xml:space="preserve"> „DĖL VAIKŲ VASAROS STOVYKLŲ FINANSAVIMO IR ORGANIZAVIMO TVARKOS APRAŠO PATVIRTINIMO“ PAKEITIMO</w:t>
      </w:r>
    </w:p>
    <w:p w14:paraId="02009F53" w14:textId="77777777" w:rsidR="00B67057" w:rsidRDefault="00B67057">
      <w:pPr>
        <w:jc w:val="center"/>
      </w:pPr>
    </w:p>
    <w:p w14:paraId="6CECD564" w14:textId="77777777" w:rsidR="003F7A5B" w:rsidRPr="003F7A5B" w:rsidRDefault="003F7A5B" w:rsidP="003F7A5B">
      <w:pPr>
        <w:keepNext/>
        <w:tabs>
          <w:tab w:val="left" w:pos="5035"/>
        </w:tabs>
        <w:ind w:left="108"/>
        <w:jc w:val="center"/>
        <w:outlineLvl w:val="2"/>
        <w:rPr>
          <w:rFonts w:eastAsia="SimSun"/>
          <w:szCs w:val="24"/>
        </w:rPr>
      </w:pPr>
      <w:r>
        <w:rPr>
          <w:rFonts w:eastAsia="SimSun"/>
          <w:szCs w:val="24"/>
        </w:rPr>
        <w:t xml:space="preserve">2023 m. kovo 24 d. Nr. </w:t>
      </w:r>
      <w:r w:rsidRPr="003F7A5B">
        <w:rPr>
          <w:rFonts w:eastAsia="SimSun"/>
          <w:szCs w:val="24"/>
        </w:rPr>
        <w:t>V-398</w:t>
      </w:r>
    </w:p>
    <w:p w14:paraId="54C35DE8" w14:textId="77777777" w:rsidR="003F7A5B" w:rsidRDefault="003F7A5B" w:rsidP="003F7A5B">
      <w:pPr>
        <w:jc w:val="center"/>
        <w:rPr>
          <w:szCs w:val="24"/>
        </w:rPr>
      </w:pPr>
      <w:r>
        <w:rPr>
          <w:szCs w:val="24"/>
        </w:rPr>
        <w:t>Vilnius</w:t>
      </w:r>
    </w:p>
    <w:p w14:paraId="65F67282" w14:textId="77777777" w:rsidR="003F7A5B" w:rsidRDefault="003F7A5B" w:rsidP="003F7A5B">
      <w:pPr>
        <w:jc w:val="center"/>
        <w:rPr>
          <w:szCs w:val="24"/>
        </w:rPr>
      </w:pPr>
    </w:p>
    <w:p w14:paraId="3A93CE47" w14:textId="77777777" w:rsidR="003F7A5B" w:rsidRDefault="003F7A5B" w:rsidP="003F7A5B">
      <w:pPr>
        <w:ind w:left="108"/>
        <w:jc w:val="center"/>
        <w:rPr>
          <w:szCs w:val="24"/>
        </w:rPr>
      </w:pPr>
    </w:p>
    <w:p w14:paraId="535D4698" w14:textId="77777777" w:rsidR="00B67057" w:rsidRDefault="003F7A5B">
      <w:pPr>
        <w:shd w:val="clear" w:color="auto" w:fill="FFFFFF"/>
        <w:tabs>
          <w:tab w:val="left" w:pos="1276"/>
          <w:tab w:val="left" w:pos="1560"/>
        </w:tabs>
        <w:ind w:firstLine="1276"/>
        <w:jc w:val="both"/>
        <w:rPr>
          <w:szCs w:val="24"/>
        </w:rPr>
      </w:pPr>
      <w:r>
        <w:rPr>
          <w:szCs w:val="24"/>
        </w:rPr>
        <w:t>P a k e i č i u  Lietuvos Respublikos švietimo, mokslo ir sporto ministro 2021 m. balandžio 26 d. įsakymą Nr. V-628 „Dėl Vaikų vasaros stovyklų finansavimo ir organizavimo tvarkos aprašo patvirtinimo“:</w:t>
      </w:r>
    </w:p>
    <w:p w14:paraId="3C6A1607" w14:textId="77777777" w:rsidR="00B67057" w:rsidRDefault="003F7A5B">
      <w:pPr>
        <w:shd w:val="clear" w:color="auto" w:fill="FFFFFF"/>
        <w:tabs>
          <w:tab w:val="left" w:pos="1276"/>
          <w:tab w:val="left" w:pos="1560"/>
        </w:tabs>
        <w:ind w:firstLine="1276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>
        <w:rPr>
          <w:color w:val="000000"/>
          <w:szCs w:val="24"/>
          <w:lang w:eastAsia="lt-LT"/>
        </w:rPr>
        <w:t xml:space="preserve">Pakeičiu nurodytą įsakymą ir jį išdėstau nauja redakcija </w:t>
      </w:r>
      <w:r>
        <w:rPr>
          <w:szCs w:val="24"/>
        </w:rPr>
        <w:t>(</w:t>
      </w:r>
      <w:r>
        <w:rPr>
          <w:color w:val="000000"/>
        </w:rPr>
        <w:t>Vaikų vasaros stovyklų finansavimo ir organizavimo tvarkos apraš</w:t>
      </w:r>
      <w:r>
        <w:rPr>
          <w:szCs w:val="24"/>
        </w:rPr>
        <w:t>as nauja redakcija nedėstomas):</w:t>
      </w:r>
    </w:p>
    <w:p w14:paraId="4CDBD818" w14:textId="77777777" w:rsidR="00B67057" w:rsidRDefault="003F7A5B">
      <w:pPr>
        <w:overflowPunct w:val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„</w:t>
      </w:r>
      <w:r>
        <w:rPr>
          <w:b/>
          <w:bCs/>
          <w:color w:val="000000"/>
          <w:sz w:val="28"/>
          <w:szCs w:val="28"/>
        </w:rPr>
        <w:t>LIETUVOS RESPUBLIKOS ŠVIETIMO, MOKSLO IR SPORTO MINISTRAS</w:t>
      </w:r>
    </w:p>
    <w:p w14:paraId="28FDEA7C" w14:textId="77777777" w:rsidR="00B67057" w:rsidRDefault="00B67057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14:paraId="301961C0" w14:textId="77777777" w:rsidR="00B67057" w:rsidRDefault="003F7A5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ĮSAKYMAS</w:t>
      </w:r>
    </w:p>
    <w:p w14:paraId="58C7E042" w14:textId="77777777" w:rsidR="00B67057" w:rsidRDefault="003F7A5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DĖL VAIKŲ VASAROS STOVYKLŲ FINANSAVIMO IR ORGANIZAVIMO TVARKOS APRAŠO PATVIRTINIMO</w:t>
      </w:r>
    </w:p>
    <w:p w14:paraId="06F33832" w14:textId="77777777" w:rsidR="00B67057" w:rsidRDefault="00B67057">
      <w:pPr>
        <w:overflowPunct w:val="0"/>
        <w:jc w:val="center"/>
        <w:textAlignment w:val="baseline"/>
        <w:rPr>
          <w:szCs w:val="24"/>
        </w:rPr>
      </w:pPr>
    </w:p>
    <w:p w14:paraId="3BBF7F13" w14:textId="77777777" w:rsidR="00B67057" w:rsidRDefault="003F7A5B">
      <w:pPr>
        <w:overflowPunct w:val="0"/>
        <w:ind w:firstLine="127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Vadovaudamasi Lietuvos Respublikos švietimo įstatymo 66 straipsnio 1 dalimi ir </w:t>
      </w:r>
      <w:r>
        <w:rPr>
          <w:color w:val="000000"/>
          <w:szCs w:val="24"/>
          <w:lang w:eastAsia="lt-LT"/>
        </w:rPr>
        <w:t> </w:t>
      </w:r>
      <w:r>
        <w:rPr>
          <w:szCs w:val="24"/>
          <w:lang w:eastAsia="lt-LT"/>
        </w:rPr>
        <w:t xml:space="preserve">67 straipsnio 12 dalimi, Lietuvos Respublikos biudžeto sandaros įstatymo 5 straipsnio 1 dalies 1 punktu </w:t>
      </w:r>
      <w:r>
        <w:rPr>
          <w:color w:val="000000"/>
          <w:szCs w:val="24"/>
          <w:lang w:eastAsia="lt-LT"/>
        </w:rPr>
        <w:t>ir</w:t>
      </w:r>
      <w:r>
        <w:rPr>
          <w:szCs w:val="24"/>
          <w:lang w:eastAsia="lt-LT"/>
        </w:rPr>
        <w:t xml:space="preserve"> </w:t>
      </w:r>
      <w:r>
        <w:rPr>
          <w:color w:val="000000"/>
        </w:rPr>
        <w:t xml:space="preserve">Lietuvos Respublikos švietimo, mokslo ir sporto ministerijos nuostatų, patvirtintų Lietuvos Respublikos </w:t>
      </w:r>
      <w:r>
        <w:t xml:space="preserve">švietimo, mokslo ir sporto ministro 1998 m. liepos 21 d. įsakymu Nr. 914 </w:t>
      </w:r>
      <w:r>
        <w:rPr>
          <w:szCs w:val="24"/>
        </w:rPr>
        <w:t>„</w:t>
      </w:r>
      <w:r>
        <w:rPr>
          <w:szCs w:val="24"/>
          <w:shd w:val="clear" w:color="auto" w:fill="FFFFFF"/>
        </w:rPr>
        <w:t>Dėl Lietuvos Respublikos švietimo, mokslo ir sporto ministerijos nuostatų patvirtinimo</w:t>
      </w:r>
      <w:r>
        <w:rPr>
          <w:szCs w:val="24"/>
        </w:rPr>
        <w:t>“, 10.1.15 papunkčiu,</w:t>
      </w:r>
      <w:r>
        <w:rPr>
          <w:szCs w:val="24"/>
          <w:lang w:eastAsia="lt-LT"/>
        </w:rPr>
        <w:t xml:space="preserve"> taip pat įgyvendindama Lietuvos Respublikos švietimo, mokslo ir sporto ministerijos 2023–2025 metų strateginio veiklos plano, patvirtinto Lietuvos Respublikos švietimo, mokslo ir sporto ministro 2023 m. sausio 19 d. įsakymu Nr. V-62 „Dėl Lietuvos Respublikos švietimo, mokslo ir sporto ministerijos 2023–2025 metų strateginio veiklos plano patvirtinimo“, programos „Švietimo programa“ (kodas 12-003) priemonę „</w:t>
      </w:r>
      <w:r>
        <w:rPr>
          <w:szCs w:val="24"/>
        </w:rPr>
        <w:t xml:space="preserve">Tobulinti neformalųjį vaikų švietimą, užtikrinant bendrųjų kompetencijų ugdymą“ </w:t>
      </w:r>
      <w:r>
        <w:rPr>
          <w:color w:val="000000"/>
          <w:szCs w:val="24"/>
          <w:bdr w:val="none" w:sz="0" w:space="0" w:color="auto" w:frame="1"/>
          <w:shd w:val="clear" w:color="auto" w:fill="FFFFFF"/>
          <w:lang w:eastAsia="lt-LT"/>
        </w:rPr>
        <w:t xml:space="preserve">(priemonės kodas </w:t>
      </w:r>
      <w:r>
        <w:rPr>
          <w:szCs w:val="24"/>
        </w:rPr>
        <w:t>12-003-03-02-11 (TP)) b</w:t>
      </w:r>
      <w:r>
        <w:rPr>
          <w:szCs w:val="24"/>
          <w:lang w:eastAsia="lt-LT"/>
        </w:rPr>
        <w:t xml:space="preserve">ei prisidėdama prie </w:t>
      </w:r>
      <w:r>
        <w:t xml:space="preserve">2021–2030 metų </w:t>
      </w:r>
      <w:r>
        <w:rPr>
          <w:color w:val="000000"/>
        </w:rPr>
        <w:t xml:space="preserve">nacionalinio pažangos plano, patvirtinto Lietuvos Respublikos Vyriausybės 2020 m. rugsėjo 9 d.  nutarimu Nr. 998 „Dėl 2021–2030 metų nacionalinio pažangos plano patvirtinimo“, 3 strateginio tikslo „Didinti švietimo </w:t>
      </w:r>
      <w:proofErr w:type="spellStart"/>
      <w:r>
        <w:rPr>
          <w:color w:val="000000"/>
        </w:rPr>
        <w:t>įtrauktį</w:t>
      </w:r>
      <w:proofErr w:type="spellEnd"/>
      <w:r>
        <w:rPr>
          <w:color w:val="000000"/>
        </w:rPr>
        <w:t xml:space="preserve"> ir veiksmingumą, siekiant atitikties asmens ir visuomenės poreikiams“ 3.2 uždavinio „Didinti švietimo </w:t>
      </w:r>
      <w:proofErr w:type="spellStart"/>
      <w:r>
        <w:rPr>
          <w:color w:val="000000"/>
        </w:rPr>
        <w:t>įtrauktį</w:t>
      </w:r>
      <w:proofErr w:type="spellEnd"/>
      <w:r>
        <w:rPr>
          <w:color w:val="000000"/>
        </w:rPr>
        <w:t xml:space="preserve"> ir prieinamumą, užtikrinti saugią aplinką kiekvienam asmeniui“ įgyvendinimo,</w:t>
      </w:r>
      <w:r>
        <w:rPr>
          <w:szCs w:val="24"/>
          <w:lang w:eastAsia="lt-LT"/>
        </w:rPr>
        <w:t xml:space="preserve"> atsižvelgdama į Lietuvos Respublikos </w:t>
      </w:r>
      <w:r>
        <w:rPr>
          <w:bCs/>
          <w:szCs w:val="24"/>
          <w:lang w:eastAsia="lt-LT"/>
        </w:rPr>
        <w:t>2022 metų</w:t>
      </w:r>
      <w:r>
        <w:rPr>
          <w:b/>
          <w:szCs w:val="24"/>
          <w:lang w:eastAsia="lt-LT"/>
        </w:rPr>
        <w:t xml:space="preserve"> </w:t>
      </w:r>
      <w:r>
        <w:rPr>
          <w:szCs w:val="24"/>
          <w:lang w:eastAsia="lt-LT"/>
        </w:rPr>
        <w:t>valstybės biudžeto ir savivaldybių biudžetų finansinių rodiklių patvirtinimo įstatymo 2 priede Lietuvos Respublikos švietimo, mokslo ir sporto ministerijai numatytus asignavimus:</w:t>
      </w:r>
    </w:p>
    <w:p w14:paraId="3C7ADC7C" w14:textId="77777777" w:rsidR="00B67057" w:rsidRDefault="003F7A5B">
      <w:pPr>
        <w:ind w:firstLine="1300"/>
        <w:jc w:val="both"/>
        <w:textAlignment w:val="baseline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1. T v i r t i n u  Vaikų vasaros stovyklų finansavimo ir organizavimo tvarkos aprašą (pridedama).</w:t>
      </w:r>
    </w:p>
    <w:p w14:paraId="5069600E" w14:textId="77777777" w:rsidR="00B67057" w:rsidRDefault="003F7A5B">
      <w:pPr>
        <w:ind w:firstLine="1276"/>
        <w:jc w:val="both"/>
        <w:textAlignment w:val="baseline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2. P a v e d u  Lietuvos mokinių neformaliojo švietimo centrui organizuoti ir vykdyti </w:t>
      </w:r>
      <w:r>
        <w:rPr>
          <w:color w:val="000000"/>
          <w:szCs w:val="24"/>
          <w:shd w:val="clear" w:color="auto" w:fill="FFFFFF"/>
          <w:lang w:eastAsia="en-GB"/>
        </w:rPr>
        <w:t>konkursą pagal</w:t>
      </w:r>
      <w:r>
        <w:rPr>
          <w:color w:val="000000"/>
          <w:szCs w:val="24"/>
          <w:lang w:eastAsia="en-GB"/>
        </w:rPr>
        <w:t> šio įsakymo 1 punktu patvirtintą Vaikų vasaros stovyklų finansavimo ir organizavimo tvarkos aprašą.</w:t>
      </w:r>
    </w:p>
    <w:p w14:paraId="7596DF36" w14:textId="77777777" w:rsidR="00B67057" w:rsidRDefault="003F7A5B">
      <w:pPr>
        <w:ind w:firstLine="1276"/>
        <w:jc w:val="both"/>
        <w:textAlignment w:val="baseline"/>
        <w:rPr>
          <w:szCs w:val="24"/>
        </w:rPr>
      </w:pPr>
      <w:r>
        <w:rPr>
          <w:color w:val="000000"/>
          <w:szCs w:val="24"/>
          <w:lang w:eastAsia="en-GB"/>
        </w:rPr>
        <w:lastRenderedPageBreak/>
        <w:t>3. R e k o m e n d u o j u  savivaldybėms prisidėti prie šio įsakymo 1 punktu patvirtinto  Vaikų vasaros stovyklų finansavimo ir organizavimo tvarkos aprašo įgyvendinimo ir organizuoti mokinių, dalyvaujančių vaikų vasaros stovyklose, pavėžėjimą.</w:t>
      </w:r>
      <w:r>
        <w:rPr>
          <w:szCs w:val="24"/>
          <w:lang w:eastAsia="lt-LT"/>
        </w:rPr>
        <w:t>“</w:t>
      </w:r>
    </w:p>
    <w:p w14:paraId="37FE0A90" w14:textId="77777777" w:rsidR="00B67057" w:rsidRDefault="003F7A5B">
      <w:pPr>
        <w:shd w:val="clear" w:color="auto" w:fill="FFFFFF"/>
        <w:tabs>
          <w:tab w:val="left" w:pos="1276"/>
          <w:tab w:val="left" w:pos="1560"/>
        </w:tabs>
        <w:ind w:firstLine="1264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>
        <w:t>Pakeičiu nurodytu įsakymu patvirtintą</w:t>
      </w:r>
      <w:r>
        <w:rPr>
          <w:szCs w:val="24"/>
        </w:rPr>
        <w:t xml:space="preserve"> Vaikų vasaros stovyklų  finansavimo ir organizavimo tvarkos aprašą: </w:t>
      </w:r>
    </w:p>
    <w:p w14:paraId="27E7F82D" w14:textId="77777777" w:rsidR="00B67057" w:rsidRDefault="003F7A5B">
      <w:pPr>
        <w:shd w:val="clear" w:color="auto" w:fill="FFFFFF"/>
        <w:tabs>
          <w:tab w:val="left" w:pos="1276"/>
          <w:tab w:val="left" w:pos="1560"/>
          <w:tab w:val="left" w:pos="1701"/>
        </w:tabs>
        <w:ind w:firstLine="1276"/>
        <w:jc w:val="both"/>
        <w:rPr>
          <w:szCs w:val="24"/>
        </w:rPr>
      </w:pPr>
      <w:r>
        <w:rPr>
          <w:szCs w:val="24"/>
        </w:rPr>
        <w:t>2.1.</w:t>
      </w:r>
      <w:r>
        <w:rPr>
          <w:szCs w:val="24"/>
        </w:rPr>
        <w:tab/>
        <w:t>Pakeičiu 13.2 pa</w:t>
      </w:r>
      <w:r>
        <w:rPr>
          <w:szCs w:val="24"/>
          <w:lang w:eastAsia="lt-LT"/>
        </w:rPr>
        <w:t xml:space="preserve">punktį </w:t>
      </w:r>
      <w:r>
        <w:rPr>
          <w:szCs w:val="24"/>
        </w:rPr>
        <w:t>ir jį išdėstau taip:</w:t>
      </w:r>
    </w:p>
    <w:p w14:paraId="0928A33A" w14:textId="77777777" w:rsidR="00B67057" w:rsidRDefault="003F7A5B">
      <w:pPr>
        <w:overflowPunct w:val="0"/>
        <w:ind w:firstLine="1276"/>
        <w:jc w:val="both"/>
        <w:textAlignment w:val="baseline"/>
        <w:rPr>
          <w:color w:val="000000"/>
          <w:lang w:eastAsia="lt-LT"/>
        </w:rPr>
      </w:pPr>
      <w:r>
        <w:rPr>
          <w:szCs w:val="24"/>
          <w:shd w:val="clear" w:color="auto" w:fill="FFFFFF"/>
          <w:lang w:eastAsia="lt-LT"/>
        </w:rPr>
        <w:t>„</w:t>
      </w:r>
      <w:r>
        <w:rPr>
          <w:lang w:eastAsia="lt-LT"/>
        </w:rPr>
        <w:t xml:space="preserve">13.2. </w:t>
      </w:r>
      <w:r>
        <w:rPr>
          <w:szCs w:val="24"/>
        </w:rPr>
        <w:t>Stovykloje dalyvauja 50 procentų Ukrainos mokinių ir 50 procentų Lietuvos Respublikos mokinių (jei nėra galimybių mokinių surinkti pagal šią proporciją – galima iki 20 (dvidešimties) procentų paklaida).“</w:t>
      </w:r>
    </w:p>
    <w:p w14:paraId="770AA97B" w14:textId="77777777" w:rsidR="00B67057" w:rsidRDefault="003F7A5B">
      <w:pPr>
        <w:shd w:val="clear" w:color="auto" w:fill="FFFFFF"/>
        <w:tabs>
          <w:tab w:val="left" w:pos="1560"/>
          <w:tab w:val="left" w:pos="1701"/>
        </w:tabs>
        <w:ind w:firstLine="1335"/>
        <w:jc w:val="both"/>
        <w:rPr>
          <w:szCs w:val="24"/>
        </w:rPr>
      </w:pPr>
      <w:r>
        <w:rPr>
          <w:szCs w:val="24"/>
        </w:rPr>
        <w:t>2.2.</w:t>
      </w:r>
      <w:r>
        <w:rPr>
          <w:szCs w:val="24"/>
        </w:rPr>
        <w:tab/>
        <w:t xml:space="preserve"> Pakeičiu 15 </w:t>
      </w:r>
      <w:r>
        <w:rPr>
          <w:szCs w:val="24"/>
          <w:lang w:eastAsia="lt-LT"/>
        </w:rPr>
        <w:t xml:space="preserve">punktą </w:t>
      </w:r>
      <w:r>
        <w:rPr>
          <w:szCs w:val="24"/>
        </w:rPr>
        <w:t>ir jį išdėstau taip:</w:t>
      </w:r>
    </w:p>
    <w:p w14:paraId="6F14C379" w14:textId="77777777" w:rsidR="00B67057" w:rsidRDefault="003F7A5B">
      <w:pPr>
        <w:tabs>
          <w:tab w:val="left" w:pos="1701"/>
          <w:tab w:val="left" w:pos="4395"/>
        </w:tabs>
        <w:ind w:left="1276"/>
        <w:jc w:val="both"/>
        <w:rPr>
          <w:szCs w:val="24"/>
          <w:shd w:val="clear" w:color="auto" w:fill="FFFFFF"/>
        </w:rPr>
      </w:pPr>
      <w:r>
        <w:rPr>
          <w:szCs w:val="24"/>
        </w:rPr>
        <w:t>„</w:t>
      </w:r>
      <w:r>
        <w:rPr>
          <w:szCs w:val="24"/>
          <w:shd w:val="clear" w:color="auto" w:fill="FFFFFF"/>
        </w:rPr>
        <w:t>15. Stovyklos gali būti:</w:t>
      </w:r>
    </w:p>
    <w:p w14:paraId="0A9BF976" w14:textId="77777777" w:rsidR="00B67057" w:rsidRDefault="003F7A5B">
      <w:pPr>
        <w:ind w:firstLine="1276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15.1. su nakvyne, kuriose teikiamos nakvynės paslaugos (toliau – Stovykla su nakvyne), – vieno Mokinio dalyvavimo Stovykloje su nakvyne kaina iš Aprašo 4 punkte nurodytų finansavimo šaltinių negali viršyti 280,00 Eur (dviejų šimtų aštuoniasdešimties eurų 00 ct);</w:t>
      </w:r>
    </w:p>
    <w:p w14:paraId="1CBDEB20" w14:textId="77777777" w:rsidR="00B67057" w:rsidRDefault="003F7A5B">
      <w:pPr>
        <w:ind w:firstLine="1276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15.2. be nakvynės, kuriose nėra teikiamos nakvynės paslaugos (toliau – Dieninė stovykla), – vieno Mokinio dalyvavimo Dieninėje stovykloje kaina iš Aprašo 4 punkte nurodytų finansavimo šaltinių negali viršyti 180,00 Eur (vieno šimto aštuoniasdešimties eurų 00 ct).“</w:t>
      </w:r>
    </w:p>
    <w:p w14:paraId="3CF1FA80" w14:textId="77777777" w:rsidR="00B67057" w:rsidRDefault="003F7A5B">
      <w:pPr>
        <w:shd w:val="clear" w:color="auto" w:fill="FFFFFF"/>
        <w:tabs>
          <w:tab w:val="left" w:pos="426"/>
          <w:tab w:val="left" w:pos="1701"/>
        </w:tabs>
        <w:ind w:firstLine="1276"/>
        <w:jc w:val="both"/>
        <w:rPr>
          <w:szCs w:val="24"/>
        </w:rPr>
      </w:pPr>
      <w:r>
        <w:rPr>
          <w:szCs w:val="24"/>
        </w:rPr>
        <w:t>2.3.</w:t>
      </w:r>
      <w:r>
        <w:rPr>
          <w:szCs w:val="24"/>
        </w:rPr>
        <w:tab/>
        <w:t xml:space="preserve">Papildau </w:t>
      </w:r>
      <w:r>
        <w:rPr>
          <w:szCs w:val="24"/>
          <w:shd w:val="clear" w:color="auto" w:fill="FFFFFF"/>
        </w:rPr>
        <w:t>15</w:t>
      </w:r>
      <w:r>
        <w:rPr>
          <w:szCs w:val="24"/>
          <w:shd w:val="clear" w:color="auto" w:fill="FFFFFF"/>
          <w:vertAlign w:val="superscript"/>
        </w:rPr>
        <w:t>1</w:t>
      </w:r>
      <w:r>
        <w:rPr>
          <w:szCs w:val="24"/>
        </w:rPr>
        <w:t xml:space="preserve"> </w:t>
      </w:r>
      <w:r>
        <w:rPr>
          <w:szCs w:val="24"/>
          <w:lang w:eastAsia="lt-LT"/>
        </w:rPr>
        <w:t>punktu</w:t>
      </w:r>
      <w:r>
        <w:rPr>
          <w:szCs w:val="24"/>
        </w:rPr>
        <w:t>:</w:t>
      </w:r>
    </w:p>
    <w:p w14:paraId="2A23CC1B" w14:textId="77777777" w:rsidR="00B67057" w:rsidRDefault="003F7A5B">
      <w:pPr>
        <w:ind w:firstLine="1276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„15</w:t>
      </w:r>
      <w:r>
        <w:rPr>
          <w:szCs w:val="24"/>
          <w:shd w:val="clear" w:color="auto" w:fill="FFFFFF"/>
          <w:vertAlign w:val="superscript"/>
        </w:rPr>
        <w:t>1</w:t>
      </w:r>
      <w:r>
        <w:rPr>
          <w:szCs w:val="24"/>
          <w:shd w:val="clear" w:color="auto" w:fill="FFFFFF"/>
        </w:rPr>
        <w:t xml:space="preserve">. Prašoma valstybės lėšų suma, nurodyta Paraiškoje, negali viršyti 50 000,00 Eur (penkiasdešimties tūkstančių eurų 00 ct).“ </w:t>
      </w:r>
    </w:p>
    <w:p w14:paraId="3A59E5DA" w14:textId="77777777" w:rsidR="00B67057" w:rsidRDefault="003F7A5B">
      <w:pPr>
        <w:overflowPunct w:val="0"/>
        <w:ind w:firstLine="127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2.4. Pakeičiu 29.5 papunktį ir jį išdėstau taip: </w:t>
      </w:r>
    </w:p>
    <w:p w14:paraId="25D39EF5" w14:textId="77777777" w:rsidR="00B67057" w:rsidRDefault="003F7A5B">
      <w:pPr>
        <w:overflowPunct w:val="0"/>
        <w:ind w:firstLine="1276"/>
        <w:jc w:val="both"/>
        <w:textAlignment w:val="baseline"/>
        <w:rPr>
          <w:color w:val="000000"/>
          <w:lang w:eastAsia="lt-LT"/>
        </w:rPr>
      </w:pPr>
      <w:r>
        <w:rPr>
          <w:szCs w:val="24"/>
          <w:lang w:eastAsia="lt-LT"/>
        </w:rPr>
        <w:t>„29.5. Stovykloje dalyvauja 50 procentų Ukrainos mokinių ir 50 procentų Lietuvos Respublikos Mokinių (</w:t>
      </w:r>
      <w:r>
        <w:rPr>
          <w:szCs w:val="24"/>
        </w:rPr>
        <w:t>galima iki 20 (dvidešimties) procentų paklaida)</w:t>
      </w:r>
      <w:r>
        <w:rPr>
          <w:lang w:eastAsia="lt-LT"/>
        </w:rPr>
        <w:t>;“.</w:t>
      </w:r>
    </w:p>
    <w:p w14:paraId="4285F0C6" w14:textId="77777777" w:rsidR="00B67057" w:rsidRDefault="003F7A5B">
      <w:pPr>
        <w:ind w:firstLine="133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2.5. Papildau 29.7 papunkčiu:</w:t>
      </w:r>
    </w:p>
    <w:p w14:paraId="2772B89E" w14:textId="77777777" w:rsidR="00B67057" w:rsidRDefault="003F7A5B">
      <w:pPr>
        <w:ind w:firstLine="1276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„29.7. Prašoma valstybės lėšų suma, nurodyta Paraiškoje, neviršija 50 000,00 Eur (penkiasdešimties tūkstančių eurų 00 ct) lėšų sumos.“</w:t>
      </w:r>
    </w:p>
    <w:p w14:paraId="77215352" w14:textId="77777777" w:rsidR="00B67057" w:rsidRDefault="003F7A5B">
      <w:pPr>
        <w:shd w:val="clear" w:color="auto" w:fill="FFFFFF"/>
        <w:tabs>
          <w:tab w:val="left" w:pos="1560"/>
          <w:tab w:val="left" w:pos="1701"/>
        </w:tabs>
        <w:ind w:left="1636" w:hanging="360"/>
        <w:jc w:val="both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 Pakeičiu 30 </w:t>
      </w:r>
      <w:r>
        <w:rPr>
          <w:szCs w:val="24"/>
          <w:lang w:eastAsia="lt-LT"/>
        </w:rPr>
        <w:t xml:space="preserve">punktą </w:t>
      </w:r>
      <w:r>
        <w:rPr>
          <w:szCs w:val="24"/>
        </w:rPr>
        <w:t>ir jį išdėstau taip:</w:t>
      </w:r>
    </w:p>
    <w:p w14:paraId="54866D65" w14:textId="77777777" w:rsidR="00B67057" w:rsidRDefault="003F7A5B">
      <w:pPr>
        <w:overflowPunct w:val="0"/>
        <w:ind w:firstLine="1276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„30. Jei Administracinis vertintojas nustato, kad Paraiška neatitinka bent vieno formaliojo kriterijaus, </w:t>
      </w:r>
      <w:r>
        <w:rPr>
          <w:szCs w:val="24"/>
          <w:lang w:eastAsia="lt-LT"/>
        </w:rPr>
        <w:t xml:space="preserve">nurodyto Aprašo 29 punkte, </w:t>
      </w:r>
      <w:r>
        <w:rPr>
          <w:color w:val="000000"/>
          <w:szCs w:val="24"/>
          <w:lang w:eastAsia="lt-LT"/>
        </w:rPr>
        <w:t>Stovyklos vertinimas neatliekamas, o Pareiškėjas apie tai informuojamas el. paštu per 5 (penkias) darbo dienas.“</w:t>
      </w:r>
    </w:p>
    <w:p w14:paraId="441F983A" w14:textId="77777777" w:rsidR="00B67057" w:rsidRDefault="003F7A5B">
      <w:pPr>
        <w:ind w:left="1636" w:hanging="360"/>
        <w:rPr>
          <w:sz w:val="22"/>
        </w:rPr>
      </w:pPr>
      <w:r>
        <w:rPr>
          <w:sz w:val="22"/>
        </w:rPr>
        <w:t>2.7.</w:t>
      </w:r>
      <w:r>
        <w:rPr>
          <w:sz w:val="22"/>
        </w:rPr>
        <w:tab/>
      </w:r>
      <w:r>
        <w:t>Pakeičiu 1 priedo  21 punktą ir jį išdėstau taip:</w:t>
      </w:r>
    </w:p>
    <w:p w14:paraId="0B1FCF6D" w14:textId="77777777" w:rsidR="00B67057" w:rsidRPr="005362C5" w:rsidRDefault="00B67057">
      <w:pPr>
        <w:overflowPunct w:val="0"/>
        <w:textAlignment w:val="baseline"/>
        <w:rPr>
          <w:b/>
          <w:bCs/>
          <w:szCs w:val="24"/>
          <w:lang w:eastAsia="lt-LT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5898"/>
      </w:tblGrid>
      <w:tr w:rsidR="00B67057" w14:paraId="6D70AE8E" w14:textId="77777777">
        <w:trPr>
          <w:trHeight w:val="782"/>
        </w:trPr>
        <w:tc>
          <w:tcPr>
            <w:tcW w:w="9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540B8" w14:textId="77777777" w:rsidR="00B67057" w:rsidRDefault="003F7A5B">
            <w:pPr>
              <w:overflowPunct w:val="0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  <w:lang w:eastAsia="lt-LT"/>
                <w14:ligatures w14:val="standardContextual"/>
              </w:rPr>
            </w:pPr>
            <w:r>
              <w:rPr>
                <w:bCs/>
                <w:color w:val="000000"/>
                <w:lang w:eastAsia="lt-LT"/>
              </w:rPr>
              <w:t>„</w:t>
            </w:r>
            <w:r>
              <w:rPr>
                <w:b/>
                <w:bCs/>
                <w:color w:val="000000"/>
                <w:lang w:eastAsia="lt-LT"/>
              </w:rPr>
              <w:t>21.</w:t>
            </w:r>
            <w:r>
              <w:rPr>
                <w:color w:val="000000"/>
                <w:sz w:val="14"/>
                <w:szCs w:val="14"/>
                <w:lang w:eastAsia="lt-LT"/>
              </w:rPr>
              <w:t xml:space="preserve"> </w:t>
            </w:r>
            <w:r>
              <w:rPr>
                <w:b/>
                <w:bCs/>
                <w:color w:val="000000"/>
                <w:lang w:eastAsia="lt-LT"/>
              </w:rPr>
              <w:t xml:space="preserve">Prašomos valstybės lėšos mokiniui, dalyvaujančiam Stovyklos programoje, Eur </w:t>
            </w:r>
            <w:r>
              <w:rPr>
                <w:i/>
                <w:iCs/>
                <w:color w:val="000000"/>
                <w:lang w:eastAsia="lt-LT"/>
              </w:rPr>
              <w:t xml:space="preserve">(ne daugiau nei 180 Eur Dieninei stovyklai / ne daugiau nei 280 Eur Stovyklai su nakvyne)  </w:t>
            </w:r>
          </w:p>
        </w:tc>
      </w:tr>
      <w:tr w:rsidR="00B67057" w14:paraId="793AAC9D" w14:textId="77777777">
        <w:trPr>
          <w:trHeight w:val="20"/>
        </w:trPr>
        <w:tc>
          <w:tcPr>
            <w:tcW w:w="96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56404" w14:textId="77777777" w:rsidR="00B67057" w:rsidRDefault="003F7A5B">
            <w:pPr>
              <w:overflowPunct w:val="0"/>
              <w:jc w:val="both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>___ Eur</w:t>
            </w:r>
          </w:p>
        </w:tc>
      </w:tr>
      <w:tr w:rsidR="00B67057" w14:paraId="50BCEF9F" w14:textId="77777777">
        <w:trPr>
          <w:trHeight w:val="390"/>
        </w:trPr>
        <w:tc>
          <w:tcPr>
            <w:tcW w:w="3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D07F5" w14:textId="77777777" w:rsidR="00B67057" w:rsidRDefault="003F7A5B">
            <w:pPr>
              <w:overflowPunct w:val="0"/>
              <w:jc w:val="both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 xml:space="preserve">Mokinių dalyvavimas Stovykloje yra nemokamas 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724D6" w14:textId="77777777" w:rsidR="00B67057" w:rsidRDefault="003F7A5B">
            <w:pPr>
              <w:overflowPunct w:val="0"/>
              <w:ind w:firstLine="124"/>
              <w:jc w:val="both"/>
              <w:textAlignment w:val="baseline"/>
              <w:rPr>
                <w:lang w:eastAsia="lt-LT"/>
              </w:rPr>
            </w:pPr>
            <w:r>
              <w:rPr>
                <w:rFonts w:ascii="Segoe UI Symbol" w:hAnsi="Segoe UI Symbol"/>
                <w:lang w:eastAsia="lt-LT"/>
              </w:rPr>
              <w:t>☐</w:t>
            </w:r>
            <w:r>
              <w:rPr>
                <w:lang w:eastAsia="lt-LT"/>
              </w:rPr>
              <w:t xml:space="preserve"> Taip    </w:t>
            </w:r>
            <w:r>
              <w:rPr>
                <w:rFonts w:ascii="Segoe UI Symbol" w:hAnsi="Segoe UI Symbol"/>
                <w:lang w:eastAsia="lt-LT"/>
              </w:rPr>
              <w:t>☐</w:t>
            </w:r>
            <w:r>
              <w:rPr>
                <w:lang w:eastAsia="lt-LT"/>
              </w:rPr>
              <w:t xml:space="preserve"> Ne</w:t>
            </w:r>
            <w:r>
              <w:rPr>
                <w:color w:val="000000"/>
                <w:szCs w:val="24"/>
              </w:rPr>
              <w:t>“.</w:t>
            </w:r>
          </w:p>
        </w:tc>
      </w:tr>
    </w:tbl>
    <w:p w14:paraId="7B418458" w14:textId="77777777" w:rsidR="00B67057" w:rsidRDefault="00B67057"/>
    <w:p w14:paraId="1B7F1F27" w14:textId="77777777" w:rsidR="00B67057" w:rsidRDefault="003F7A5B" w:rsidP="003F7A5B">
      <w:pPr>
        <w:tabs>
          <w:tab w:val="left" w:pos="1701"/>
        </w:tabs>
        <w:overflowPunct w:val="0"/>
        <w:ind w:firstLine="1276"/>
        <w:jc w:val="both"/>
        <w:textAlignment w:val="baseline"/>
        <w:rPr>
          <w:lang w:eastAsia="lt-LT"/>
        </w:rPr>
      </w:pPr>
      <w:r>
        <w:rPr>
          <w:lang w:eastAsia="lt-LT"/>
        </w:rPr>
        <w:t>2.8.</w:t>
      </w:r>
      <w:r>
        <w:rPr>
          <w:lang w:eastAsia="lt-LT"/>
        </w:rPr>
        <w:tab/>
      </w:r>
      <w:r>
        <w:t>Pakeičiu 2 priedo I skyriaus „</w:t>
      </w:r>
      <w:r>
        <w:rPr>
          <w:lang w:eastAsia="lt-LT"/>
        </w:rPr>
        <w:t>STOVYKLOS IR JOS PROGRAMOS ATITIKIMAS REIKALAVIMAMS“ 5 punktą ir jį išdėstau taip:</w:t>
      </w:r>
    </w:p>
    <w:p w14:paraId="76DAE651" w14:textId="77777777" w:rsidR="00B67057" w:rsidRDefault="00B67057">
      <w:pPr>
        <w:overflowPunct w:val="0"/>
        <w:textAlignment w:val="baseline"/>
        <w:rPr>
          <w:lang w:eastAsia="lt-LT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472"/>
        <w:gridCol w:w="856"/>
        <w:gridCol w:w="567"/>
      </w:tblGrid>
      <w:tr w:rsidR="00B67057" w14:paraId="174E0575" w14:textId="77777777">
        <w:trPr>
          <w:trHeight w:val="28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2B8BF" w14:textId="77777777" w:rsidR="00B67057" w:rsidRDefault="003F7A5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lang w:eastAsia="lt-LT"/>
              </w:rPr>
              <w:t>„5.</w:t>
            </w:r>
          </w:p>
        </w:tc>
        <w:tc>
          <w:tcPr>
            <w:tcW w:w="7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65306" w14:textId="77777777" w:rsidR="00B67057" w:rsidRPr="003F7A5B" w:rsidRDefault="003F7A5B">
            <w:pPr>
              <w:overflowPunct w:val="0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  <w:lang w:eastAsia="lt-LT"/>
                <w14:ligatures w14:val="standardContextual"/>
              </w:rPr>
            </w:pPr>
            <w:r w:rsidRPr="003F7A5B">
              <w:rPr>
                <w:color w:val="000000" w:themeColor="text1"/>
                <w:lang w:eastAsia="lt-LT"/>
              </w:rPr>
              <w:t>Stovykloje dalyvauja 50 procentų Ukrainos mokinių ir 50 procentų Lietuvos Respublikos mokinių (galima iki 20 (dvidešimties) procentų paklaida)“.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ECA4" w14:textId="77777777" w:rsidR="00B67057" w:rsidRPr="003F7A5B" w:rsidRDefault="00B67057">
            <w:pPr>
              <w:overflowPunct w:val="0"/>
              <w:jc w:val="center"/>
              <w:textAlignment w:val="baseline"/>
              <w:rPr>
                <w:color w:val="000000" w:themeColor="text1"/>
                <w:lang w:eastAsia="lt-LT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12CA" w14:textId="77777777" w:rsidR="00B67057" w:rsidRDefault="00B67057">
            <w:pPr>
              <w:overflowPunct w:val="0"/>
              <w:textAlignment w:val="baseline"/>
              <w:rPr>
                <w:lang w:eastAsia="lt-LT"/>
              </w:rPr>
            </w:pPr>
          </w:p>
          <w:p w14:paraId="53A7A699" w14:textId="77777777" w:rsidR="00B67057" w:rsidRDefault="00B67057">
            <w:pPr>
              <w:overflowPunct w:val="0"/>
              <w:textAlignment w:val="baseline"/>
              <w:rPr>
                <w:lang w:eastAsia="lt-LT"/>
              </w:rPr>
            </w:pPr>
          </w:p>
          <w:p w14:paraId="61AF25E7" w14:textId="77777777" w:rsidR="00B67057" w:rsidRDefault="00B67057">
            <w:pPr>
              <w:overflowPunct w:val="0"/>
              <w:textAlignment w:val="baseline"/>
              <w:rPr>
                <w:lang w:eastAsia="lt-LT"/>
              </w:rPr>
            </w:pPr>
          </w:p>
        </w:tc>
      </w:tr>
    </w:tbl>
    <w:p w14:paraId="27341A9E" w14:textId="77777777" w:rsidR="00B67057" w:rsidRDefault="00B67057">
      <w:pPr>
        <w:jc w:val="both"/>
        <w:rPr>
          <w:szCs w:val="24"/>
        </w:rPr>
      </w:pPr>
    </w:p>
    <w:p w14:paraId="14EDF352" w14:textId="77777777" w:rsidR="003F7A5B" w:rsidRDefault="003F7A5B">
      <w:pPr>
        <w:jc w:val="both"/>
      </w:pPr>
    </w:p>
    <w:p w14:paraId="079C550D" w14:textId="77777777" w:rsidR="003F7A5B" w:rsidRDefault="003F7A5B">
      <w:pPr>
        <w:jc w:val="both"/>
      </w:pPr>
    </w:p>
    <w:p w14:paraId="13779969" w14:textId="77777777" w:rsidR="00B67057" w:rsidRDefault="003F7A5B">
      <w:pPr>
        <w:jc w:val="both"/>
        <w:rPr>
          <w:rFonts w:ascii="Calibri" w:eastAsia="Calibri" w:hAnsi="Calibri" w:cs="Calibri"/>
          <w:strike/>
          <w:sz w:val="22"/>
          <w:szCs w:val="22"/>
        </w:rPr>
      </w:pPr>
      <w:r>
        <w:rPr>
          <w:szCs w:val="24"/>
        </w:rPr>
        <w:t>Švietimo, mokslo ir sporto ministrė</w:t>
      </w:r>
      <w:r>
        <w:rPr>
          <w:szCs w:val="24"/>
        </w:rPr>
        <w:tab/>
      </w:r>
      <w:r>
        <w:tab/>
        <w:t xml:space="preserve">                              </w:t>
      </w:r>
      <w:r>
        <w:rPr>
          <w:szCs w:val="24"/>
        </w:rPr>
        <w:t xml:space="preserve">    Jurgita Šiugždinienė</w:t>
      </w:r>
    </w:p>
    <w:sectPr w:rsidR="00B670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567" w:footer="567" w:gutter="0"/>
      <w:pgNumType w:start="2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AA34" w14:textId="77777777" w:rsidR="00097269" w:rsidRDefault="00097269">
      <w:r>
        <w:separator/>
      </w:r>
    </w:p>
  </w:endnote>
  <w:endnote w:type="continuationSeparator" w:id="0">
    <w:p w14:paraId="2D6D5D05" w14:textId="77777777" w:rsidR="00097269" w:rsidRDefault="0009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91A" w14:textId="77777777" w:rsidR="00B67057" w:rsidRDefault="00B67057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CC5C" w14:textId="77777777" w:rsidR="00B67057" w:rsidRDefault="00B67057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A76D" w14:textId="77777777" w:rsidR="00B67057" w:rsidRDefault="00B67057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A10B" w14:textId="77777777" w:rsidR="00097269" w:rsidRDefault="00097269">
      <w:r>
        <w:separator/>
      </w:r>
    </w:p>
  </w:footnote>
  <w:footnote w:type="continuationSeparator" w:id="0">
    <w:p w14:paraId="504D03C7" w14:textId="77777777" w:rsidR="00097269" w:rsidRDefault="0009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E6D2" w14:textId="77777777" w:rsidR="00B67057" w:rsidRDefault="00B67057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6B1A" w14:textId="77777777" w:rsidR="00B67057" w:rsidRDefault="003F7A5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t>2</w:t>
    </w:r>
  </w:p>
  <w:p w14:paraId="4C43BB22" w14:textId="77777777" w:rsidR="00B67057" w:rsidRDefault="00B67057">
    <w:pPr>
      <w:tabs>
        <w:tab w:val="center" w:pos="4153"/>
        <w:tab w:val="right" w:pos="8306"/>
      </w:tabs>
      <w:spacing w:after="160" w:line="259" w:lineRule="auto"/>
      <w:jc w:val="center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B003" w14:textId="77777777" w:rsidR="00B67057" w:rsidRDefault="00B67057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74"/>
    <w:rsid w:val="00097269"/>
    <w:rsid w:val="003F7A5B"/>
    <w:rsid w:val="005362C5"/>
    <w:rsid w:val="007B4B16"/>
    <w:rsid w:val="00B67057"/>
    <w:rsid w:val="00E57809"/>
    <w:rsid w:val="00E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D4FDF"/>
  <w15:docId w15:val="{8572A90A-36E7-4F64-97A9-936D638D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F7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8268-A7B7-4788-81C4-BC54E480D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A07BC-F246-4C8A-832C-A6D793AA2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A0C51D-D292-4267-8E31-DD87F1924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99504-47D8-4229-B56E-ABE3DBF8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3489</Words>
  <Characters>1990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03c5ad3d-c2f1-420d-a823-855a37e5528d</dc:title>
  <dc:creator>Palevičienė Rūta | ŠMSM</dc:creator>
  <cp:lastModifiedBy>Marijonas Nemanis</cp:lastModifiedBy>
  <cp:revision>2</cp:revision>
  <dcterms:created xsi:type="dcterms:W3CDTF">2023-03-28T08:29:00Z</dcterms:created>
  <dcterms:modified xsi:type="dcterms:W3CDTF">2023-03-28T08:29:00Z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Pridėta po vizavimo</vt:lpwstr>
  </property>
</Properties>
</file>