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286C2A">
      <w:pPr>
        <w:jc w:val="center"/>
        <w:rPr>
          <w:b/>
          <w:szCs w:val="24"/>
        </w:rPr>
      </w:pPr>
      <w:r w:rsidRPr="00AA55B1">
        <w:rPr>
          <w:b/>
          <w:sz w:val="36"/>
          <w:szCs w:val="36"/>
          <w:lang w:val="lt-LT"/>
        </w:rPr>
        <w:t>PRANEŠIMAS</w:t>
      </w:r>
    </w:p>
    <w:p w14:paraId="3AE6564A" w14:textId="1F802391" w:rsidR="007D53F8" w:rsidRPr="00AA55B1" w:rsidRDefault="00793120" w:rsidP="00AA55B1">
      <w:pPr>
        <w:pStyle w:val="prastasiniatinklio"/>
        <w:spacing w:before="0" w:beforeAutospacing="0" w:after="0" w:afterAutospacing="0" w:line="360" w:lineRule="auto"/>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BIRŽŲ R. SAV.,</w:t>
      </w:r>
      <w:r w:rsidR="0071102B">
        <w:rPr>
          <w:b/>
          <w:sz w:val="32"/>
          <w:szCs w:val="32"/>
        </w:rPr>
        <w:t xml:space="preserve"> </w:t>
      </w:r>
      <w:r w:rsidR="00880A98">
        <w:rPr>
          <w:b/>
          <w:sz w:val="32"/>
          <w:szCs w:val="32"/>
        </w:rPr>
        <w:t xml:space="preserve">VABALNINKO </w:t>
      </w:r>
      <w:r w:rsidR="00F06B59">
        <w:rPr>
          <w:b/>
          <w:sz w:val="32"/>
          <w:szCs w:val="32"/>
        </w:rPr>
        <w:t>MSTL.</w:t>
      </w:r>
      <w:r w:rsidR="007D53F8" w:rsidRPr="007D53F8">
        <w:rPr>
          <w:b/>
          <w:sz w:val="32"/>
          <w:szCs w:val="32"/>
        </w:rPr>
        <w:t>,</w:t>
      </w:r>
      <w:r w:rsidR="00F06B59">
        <w:rPr>
          <w:b/>
          <w:sz w:val="32"/>
          <w:szCs w:val="32"/>
        </w:rPr>
        <w:t xml:space="preserve"> </w:t>
      </w:r>
      <w:r w:rsidR="00880A98">
        <w:rPr>
          <w:b/>
          <w:sz w:val="32"/>
          <w:szCs w:val="32"/>
        </w:rPr>
        <w:t>S. NĖRIES G. 17</w:t>
      </w:r>
    </w:p>
    <w:p w14:paraId="3DFA6CCE" w14:textId="5F0303BA" w:rsidR="00793120" w:rsidRPr="00844025" w:rsidRDefault="00793120" w:rsidP="00844025">
      <w:pPr>
        <w:tabs>
          <w:tab w:val="right" w:leader="dot" w:pos="9639"/>
        </w:tabs>
        <w:spacing w:line="36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2FA9C891" w:rsidR="00F44F04" w:rsidRDefault="00F44F04" w:rsidP="007D53F8">
      <w:pPr>
        <w:spacing w:after="0" w:line="360" w:lineRule="auto"/>
        <w:jc w:val="both"/>
        <w:rPr>
          <w:sz w:val="30"/>
          <w:szCs w:val="30"/>
          <w:lang w:val="lt-LT"/>
        </w:rPr>
      </w:pPr>
      <w:r w:rsidRPr="00AC1CF8">
        <w:rPr>
          <w:b/>
          <w:sz w:val="30"/>
          <w:szCs w:val="30"/>
          <w:lang w:val="lt-LT"/>
        </w:rPr>
        <w:t>20</w:t>
      </w:r>
      <w:r w:rsidR="007D53F8">
        <w:rPr>
          <w:b/>
          <w:sz w:val="30"/>
          <w:szCs w:val="30"/>
          <w:lang w:val="lt-LT"/>
        </w:rPr>
        <w:t>2</w:t>
      </w:r>
      <w:r w:rsidR="00004897">
        <w:rPr>
          <w:b/>
          <w:sz w:val="30"/>
          <w:szCs w:val="30"/>
          <w:lang w:val="lt-LT"/>
        </w:rPr>
        <w:t>3</w:t>
      </w:r>
      <w:r w:rsidRPr="00AC1CF8">
        <w:rPr>
          <w:b/>
          <w:sz w:val="30"/>
          <w:szCs w:val="30"/>
          <w:lang w:val="lt-LT"/>
        </w:rPr>
        <w:t xml:space="preserve"> m. </w:t>
      </w:r>
      <w:r w:rsidR="00880A98">
        <w:rPr>
          <w:b/>
          <w:sz w:val="30"/>
          <w:szCs w:val="30"/>
          <w:lang w:val="lt-LT"/>
        </w:rPr>
        <w:t>liepos</w:t>
      </w:r>
      <w:r w:rsidR="00004897" w:rsidRPr="00004897">
        <w:rPr>
          <w:b/>
          <w:sz w:val="30"/>
          <w:szCs w:val="30"/>
          <w:lang w:val="lt-LT"/>
        </w:rPr>
        <w:t xml:space="preserve"> 1</w:t>
      </w:r>
      <w:r w:rsidR="00880A98">
        <w:rPr>
          <w:b/>
          <w:sz w:val="30"/>
          <w:szCs w:val="30"/>
          <w:lang w:val="lt-LT"/>
        </w:rPr>
        <w:t>0</w:t>
      </w:r>
      <w:r w:rsidR="00004897" w:rsidRPr="00004897">
        <w:rPr>
          <w:b/>
          <w:sz w:val="30"/>
          <w:szCs w:val="30"/>
          <w:lang w:val="lt-LT"/>
        </w:rPr>
        <w:t xml:space="preserve"> </w:t>
      </w:r>
      <w:r w:rsidRPr="00004897">
        <w:rPr>
          <w:b/>
          <w:sz w:val="30"/>
          <w:szCs w:val="30"/>
          <w:lang w:val="lt-LT"/>
        </w:rPr>
        <w:t xml:space="preserve">d. </w:t>
      </w:r>
      <w:r w:rsidRPr="00AC1CF8">
        <w:rPr>
          <w:b/>
          <w:sz w:val="30"/>
          <w:szCs w:val="30"/>
          <w:lang w:val="lt-LT"/>
        </w:rPr>
        <w:t>1</w:t>
      </w:r>
      <w:r w:rsidR="00F06B59">
        <w:rPr>
          <w:b/>
          <w:sz w:val="30"/>
          <w:szCs w:val="30"/>
          <w:lang w:val="lt-LT"/>
        </w:rPr>
        <w:t>8</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697D36A8"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880A98">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6F7026AF" w:rsidR="000137B9" w:rsidRPr="00C93A4F" w:rsidRDefault="001D087D" w:rsidP="00075791">
      <w:pPr>
        <w:spacing w:after="0" w:line="360" w:lineRule="auto"/>
        <w:ind w:firstLine="720"/>
        <w:jc w:val="both"/>
        <w:rPr>
          <w:rFonts w:eastAsia="Times New Roman" w:cs="Times New Roman"/>
          <w:sz w:val="26"/>
          <w:szCs w:val="26"/>
          <w:lang w:val="lt-LT"/>
        </w:rPr>
      </w:pPr>
      <w:r>
        <w:rPr>
          <w:noProof/>
          <w:color w:val="000000"/>
          <w:sz w:val="26"/>
          <w:szCs w:val="26"/>
        </w:rPr>
        <mc:AlternateContent>
          <mc:Choice Requires="wps">
            <w:drawing>
              <wp:anchor distT="0" distB="0" distL="114300" distR="114300" simplePos="0" relativeHeight="251659264" behindDoc="0" locked="0" layoutInCell="1" allowOverlap="1" wp14:anchorId="0142354A" wp14:editId="1E7DD2B8">
                <wp:simplePos x="0" y="0"/>
                <wp:positionH relativeFrom="column">
                  <wp:posOffset>1247775</wp:posOffset>
                </wp:positionH>
                <wp:positionV relativeFrom="paragraph">
                  <wp:posOffset>961390</wp:posOffset>
                </wp:positionV>
                <wp:extent cx="133350" cy="0"/>
                <wp:effectExtent l="0" t="76200" r="19050" b="95250"/>
                <wp:wrapNone/>
                <wp:docPr id="1" name="Tiesioji rodyklės jungtis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C9C27D" id="_x0000_t32" coordsize="21600,21600" o:spt="32" o:oned="t" path="m,l21600,21600e" filled="f">
                <v:path arrowok="t" fillok="f" o:connecttype="none"/>
                <o:lock v:ext="edit" shapetype="t"/>
              </v:shapetype>
              <v:shape id="Tiesioji rodyklės jungtis 1" o:spid="_x0000_s1026" type="#_x0000_t32" style="position:absolute;margin-left:98.25pt;margin-top:75.7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ptgEAAMoDAAAOAAAAZHJzL2Uyb0RvYy54bWysU8uu0zAQ3SPxD5b3NMmtQChqehe9wAbB&#10;FY8P8HXGiSXHtsZD0/w9Y7dNESAhEJuJH3POzByf7O5PkxNHwGSD72SzqaUAr0Nv/dDJr1/evngt&#10;RSLle+WCh04ukOT9/vmz3RxbuAtjcD2gYBKf2jl2ciSKbVUlPcKk0iZE8HxpAk6KeItD1aOamX1y&#10;1V1dv6rmgH3EoCElPn04X8p94TcGNH00JgEJ10nujUrEEp9yrPY71Q6o4mj1pQ31D11MynouulI9&#10;KFLiG9pfqCarMaRgaKPDVAVjrIYyA0/T1D9N83lUEcosLE6Kq0zp/9HqD8eDf0SWYY6pTfER8xQn&#10;g1P+cn/iVMRaVrHgRELzYbPdbl+ypPp6Vd1wERO9gzCJvOhkIlR2GOkQvOcXCdgUrdTxfSKuzMAr&#10;IBd1PkdS1r3xvaAlsm0IrfKDg/xenJ5TqlvDZUWLgzP8Exhh+9xiKVO8BAeH4qjYBUpr8NSsTJyd&#10;YcY6twLrPwMv+RkKxWd/A14RpXLwtIIn6wP+rjqdri2bc/5VgfPcWYKn0C/lKYs0bJii1cXc2ZE/&#10;7gv89gvuvwMAAP//AwBQSwMEFAAGAAgAAAAhAOclcSLdAAAACwEAAA8AAABkcnMvZG93bnJldi54&#10;bWxMj0FPwzAMhe9I/IfISNxY2ooNVppOCIkdQQwOcMsaL6nWOFWTtYVfj5GQ4Ob3/PT8udrMvhMj&#10;DrENpCBfZCCQmmBasgreXh+vbkHEpMnoLhAq+MQIm/r8rNKlCRO94LhLVnAJxVIrcCn1pZSxceh1&#10;XIQeiXeHMHidWA5WmkFPXO47WWTZSnrdEl9wuscHh81xd/IKnu376AvatvKw/vja2idzdFNS6vJi&#10;vr8DkXBOf2H4wWd0qJlpH05kouhYr1dLjvKwzK9BcKLIb9jZ/zqyruT/H+pvAAAA//8DAFBLAQIt&#10;ABQABgAIAAAAIQC2gziS/gAAAOEBAAATAAAAAAAAAAAAAAAAAAAAAABbQ29udGVudF9UeXBlc10u&#10;eG1sUEsBAi0AFAAGAAgAAAAhADj9If/WAAAAlAEAAAsAAAAAAAAAAAAAAAAALwEAAF9yZWxzLy5y&#10;ZWxzUEsBAi0AFAAGAAgAAAAhAA+6Kym2AQAAygMAAA4AAAAAAAAAAAAAAAAALgIAAGRycy9lMm9E&#10;b2MueG1sUEsBAi0AFAAGAAgAAAAhAOclcSLdAAAACwEAAA8AAAAAAAAAAAAAAAAAEAQAAGRycy9k&#10;b3ducmV2LnhtbFBLBQYAAAAABAAEAPMAAAAaBQAAAAA=&#10;" strokecolor="#4472c4 [3204]" strokeweight=".5pt">
                <v:stroke endarrow="block" joinstyle="miter"/>
              </v:shape>
            </w:pict>
          </mc:Fallback>
        </mc:AlternateContent>
      </w:r>
      <w:r>
        <w:rPr>
          <w:noProof/>
          <w:color w:val="000000"/>
          <w:sz w:val="26"/>
          <w:szCs w:val="26"/>
        </w:rPr>
        <mc:AlternateContent>
          <mc:Choice Requires="wps">
            <w:drawing>
              <wp:anchor distT="0" distB="0" distL="114300" distR="114300" simplePos="0" relativeHeight="251661312" behindDoc="0" locked="0" layoutInCell="1" allowOverlap="1" wp14:anchorId="51F53455" wp14:editId="4E6FADBD">
                <wp:simplePos x="0" y="0"/>
                <wp:positionH relativeFrom="column">
                  <wp:posOffset>3028950</wp:posOffset>
                </wp:positionH>
                <wp:positionV relativeFrom="paragraph">
                  <wp:posOffset>949325</wp:posOffset>
                </wp:positionV>
                <wp:extent cx="133350" cy="0"/>
                <wp:effectExtent l="0" t="76200" r="19050" b="95250"/>
                <wp:wrapNone/>
                <wp:docPr id="3" name="Tiesioji rodyklės jungtis 3"/>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FC695" id="Tiesioji rodyklės jungtis 3" o:spid="_x0000_s1026" type="#_x0000_t32" style="position:absolute;margin-left:238.5pt;margin-top:74.7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ptgEAAMoDAAAOAAAAZHJzL2Uyb0RvYy54bWysU8uu0zAQ3SPxD5b3NMmtQChqehe9wAbB&#10;FY8P8HXGiSXHtsZD0/w9Y7dNESAhEJuJH3POzByf7O5PkxNHwGSD72SzqaUAr0Nv/dDJr1/evngt&#10;RSLle+WCh04ukOT9/vmz3RxbuAtjcD2gYBKf2jl2ciSKbVUlPcKk0iZE8HxpAk6KeItD1aOamX1y&#10;1V1dv6rmgH3EoCElPn04X8p94TcGNH00JgEJ10nujUrEEp9yrPY71Q6o4mj1pQ31D11MynouulI9&#10;KFLiG9pfqCarMaRgaKPDVAVjrIYyA0/T1D9N83lUEcosLE6Kq0zp/9HqD8eDf0SWYY6pTfER8xQn&#10;g1P+cn/iVMRaVrHgRELzYbPdbl+ypPp6Vd1wERO9gzCJvOhkIlR2GOkQvOcXCdgUrdTxfSKuzMAr&#10;IBd1PkdS1r3xvaAlsm0IrfKDg/xenJ5TqlvDZUWLgzP8Exhh+9xiKVO8BAeH4qjYBUpr8NSsTJyd&#10;YcY6twLrPwMv+RkKxWd/A14RpXLwtIIn6wP+rjqdri2bc/5VgfPcWYKn0C/lKYs0bJii1cXc2ZE/&#10;7gv89gvuvwMAAP//AwBQSwMEFAAGAAgAAAAhACzUYp3dAAAACwEAAA8AAABkcnMvZG93bnJldi54&#10;bWxMj8FOwzAQRO9I/IO1SNyoQxVoE+JUCIkeQRQOcHPjrR01XkexmwS+nkVCguPOjGbfVJvZd2LE&#10;IbaBFFwvMhBITTAtWQVvr49XaxAxaTK6C4QKPjHCpj4/q3RpwkQvOO6SFVxCsdQKXEp9KWVsHHod&#10;F6FHYu8QBq8Tn4OVZtATl/tOLrPsVnrdEn9wuscHh81xd/IKnu376Je0beWh+Pja2idzdFNS6vJi&#10;vr8DkXBOf2H4wWd0qJlpH05kougU5KsVb0ls5MUNCE7kxZqV/a8i60r+31B/AwAA//8DAFBLAQIt&#10;ABQABgAIAAAAIQC2gziS/gAAAOEBAAATAAAAAAAAAAAAAAAAAAAAAABbQ29udGVudF9UeXBlc10u&#10;eG1sUEsBAi0AFAAGAAgAAAAhADj9If/WAAAAlAEAAAsAAAAAAAAAAAAAAAAALwEAAF9yZWxzLy5y&#10;ZWxzUEsBAi0AFAAGAAgAAAAhAA+6Kym2AQAAygMAAA4AAAAAAAAAAAAAAAAALgIAAGRycy9lMm9E&#10;b2MueG1sUEsBAi0AFAAGAAgAAAAhACzUYp3dAAAACwEAAA8AAAAAAAAAAAAAAAAAEAQAAGRycy9k&#10;b3ducmV2LnhtbFBLBQYAAAAABAAEAPMAAAAaBQAAAAA=&#10;" strokecolor="#4472c4 [3204]" strokeweight=".5pt">
                <v:stroke endarrow="block" joinstyle="miter"/>
              </v:shape>
            </w:pict>
          </mc:Fallback>
        </mc:AlternateContent>
      </w:r>
      <w:r w:rsidR="00AA55B1">
        <w:rPr>
          <w:noProof/>
          <w:color w:val="000000"/>
          <w:sz w:val="26"/>
          <w:szCs w:val="26"/>
        </w:rPr>
        <mc:AlternateContent>
          <mc:Choice Requires="wps">
            <w:drawing>
              <wp:anchor distT="0" distB="0" distL="114300" distR="114300" simplePos="0" relativeHeight="251665408" behindDoc="0" locked="0" layoutInCell="1" allowOverlap="1" wp14:anchorId="2CE76792" wp14:editId="3EFE271F">
                <wp:simplePos x="0" y="0"/>
                <wp:positionH relativeFrom="column">
                  <wp:posOffset>4086225</wp:posOffset>
                </wp:positionH>
                <wp:positionV relativeFrom="paragraph">
                  <wp:posOffset>1224280</wp:posOffset>
                </wp:positionV>
                <wp:extent cx="133350" cy="0"/>
                <wp:effectExtent l="0" t="76200" r="19050" b="95250"/>
                <wp:wrapNone/>
                <wp:docPr id="5" name="Tiesioji rodyklės jungtis 5"/>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14C0A" id="Tiesioji rodyklės jungtis 5" o:spid="_x0000_s1026" type="#_x0000_t32" style="position:absolute;margin-left:321.75pt;margin-top:96.4pt;width:1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ptgEAAMoDAAAOAAAAZHJzL2Uyb0RvYy54bWysU8uu0zAQ3SPxD5b3NMmtQChqehe9wAbB&#10;FY8P8HXGiSXHtsZD0/w9Y7dNESAhEJuJH3POzByf7O5PkxNHwGSD72SzqaUAr0Nv/dDJr1/evngt&#10;RSLle+WCh04ukOT9/vmz3RxbuAtjcD2gYBKf2jl2ciSKbVUlPcKk0iZE8HxpAk6KeItD1aOamX1y&#10;1V1dv6rmgH3EoCElPn04X8p94TcGNH00JgEJ10nujUrEEp9yrPY71Q6o4mj1pQ31D11MynouulI9&#10;KFLiG9pfqCarMaRgaKPDVAVjrIYyA0/T1D9N83lUEcosLE6Kq0zp/9HqD8eDf0SWYY6pTfER8xQn&#10;g1P+cn/iVMRaVrHgRELzYbPdbl+ypPp6Vd1wERO9gzCJvOhkIlR2GOkQvOcXCdgUrdTxfSKuzMAr&#10;IBd1PkdS1r3xvaAlsm0IrfKDg/xenJ5TqlvDZUWLgzP8Exhh+9xiKVO8BAeH4qjYBUpr8NSsTJyd&#10;YcY6twLrPwMv+RkKxWd/A14RpXLwtIIn6wP+rjqdri2bc/5VgfPcWYKn0C/lKYs0bJii1cXc2ZE/&#10;7gv89gvuvwMAAP//AwBQSwMEFAAGAAgAAAAhABlOMobdAAAACwEAAA8AAABkcnMvZG93bnJldi54&#10;bWxMj8FOwzAQRO9I/IO1SNyoQygRDXEqhESPIAoHuLnx1o4ar6PYTQJfzyIhlePOPM3OVOvZd2LE&#10;IbaBFFwvMhBITTAtWQXvb09XdyBi0mR0FwgVfGGEdX1+VunShIlecdwmKziEYqkVuJT6UsrYOPQ6&#10;LkKPxN4+DF4nPgcrzaAnDvedzLOskF63xB+c7vHRYXPYHr2CF/sx+pw2rdyvPr839tkc3JSUuryY&#10;H+5BJJzTCYbf+lwdau60C0cyUXQKiuXNLaNsrHLewERRLFnZ/SmyruT/DfUPAAAA//8DAFBLAQIt&#10;ABQABgAIAAAAIQC2gziS/gAAAOEBAAATAAAAAAAAAAAAAAAAAAAAAABbQ29udGVudF9UeXBlc10u&#10;eG1sUEsBAi0AFAAGAAgAAAAhADj9If/WAAAAlAEAAAsAAAAAAAAAAAAAAAAALwEAAF9yZWxzLy5y&#10;ZWxzUEsBAi0AFAAGAAgAAAAhAA+6Kym2AQAAygMAAA4AAAAAAAAAAAAAAAAALgIAAGRycy9lMm9E&#10;b2MueG1sUEsBAi0AFAAGAAgAAAAhABlOMobdAAAACwEAAA8AAAAAAAAAAAAAAAAAEAQAAGRycy9k&#10;b3ducmV2LnhtbFBLBQYAAAAABAAEAPMAAAAaBQ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63360" behindDoc="0" locked="0" layoutInCell="1" allowOverlap="1" wp14:anchorId="1EBCA45D" wp14:editId="38E641F1">
                <wp:simplePos x="0" y="0"/>
                <wp:positionH relativeFrom="rightMargin">
                  <wp:align>left</wp:align>
                </wp:positionH>
                <wp:positionV relativeFrom="paragraph">
                  <wp:posOffset>949325</wp:posOffset>
                </wp:positionV>
                <wp:extent cx="133350" cy="0"/>
                <wp:effectExtent l="0" t="76200" r="19050" b="95250"/>
                <wp:wrapNone/>
                <wp:docPr id="4" name="Tiesioji rodyklės jungtis 4"/>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74225" id="Tiesioji rodyklės jungtis 4" o:spid="_x0000_s1026" type="#_x0000_t32" style="position:absolute;margin-left:0;margin-top:74.75pt;width:10.5pt;height:0;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m33wEAAAEEAAAOAAAAZHJzL2Uyb0RvYy54bWysU9tuEzEQfUfiHyy/k02aglCUTR9S4AVB&#10;BO0HuN7xrotvGk9z+RJ+iA9j7CRbBEioFS/etT1n5pwz4+XV3juxBcw2hlbOJlMpIOjY2dC38vbm&#10;/au3UmRSoVMuBmjlAbK8Wr18sdylBVzEIboOUHCSkBe71MqBKC2aJusBvMqTmCDwpYnoFfEW+6ZD&#10;tePs3jUX0+mbZhexSxg15Myn18dLuar5jQFNn43JQMK1krlRXbGud2VtVku16FGlweoTDfUMFl7Z&#10;wEXHVNeKlHhA+0cqbzXGHA1NdPRNNMZqqBpYzWz6m5qvg0pQtbA5OY025f+XVn/ablDYrpWXUgTl&#10;uUU3Frib91Zg7A7f3I/vWdw/hJ5sFpfFr13KC4atwwZPu5w2WMTvDfryZVliXz0+jB7DnoTmw9l8&#10;Pn/NndDnq+YRlzDTB4helJ9WZkJl+4HWMQRuZMRZtVhtP2biygw8A0pRF8pKyrp3oRN0SCyF0KrQ&#10;Oyi0ObyENIX+kXD9o4ODI/wLGDaiUKxl6gjC2qHYKh4epTUEmo2ZOLrAjHVuBE7/DTzFFyjU8XwK&#10;eETUyjHQCPY2RPxbddqfKZtj/NmBo+5iwR23ubayWsNzVr06vYkyyL/uK/zx5a5+AgAA//8DAFBL&#10;AwQUAAYACAAAACEAEgzVhNkAAAAHAQAADwAAAGRycy9kb3ducmV2LnhtbEyPwU7DMAyG70i8Q2Sk&#10;3Vi6aiBWmk4IiR2H2DjALWu8pFrjVE3Wdjw9RkKCo7/f+v25XE++FQP2sQmkYDHPQCDVwTRkFbzv&#10;X24fQMSkyeg2ECq4YIR1dX1V6sKEkd5w2CUruIRioRW4lLpCylg79DrOQ4fE2TH0XiceeytNr0cu&#10;963Ms+xeet0QX3C6w2eH9Wl39gpe7cfgc9o08rj6/NrYrTm5MSk1u5meHkEknNLfMvzoszpU7HQI&#10;ZzJRtAr4kcR0uboDwXG+YHD4BbIq5X//6hsAAP//AwBQSwECLQAUAAYACAAAACEAtoM4kv4AAADh&#10;AQAAEwAAAAAAAAAAAAAAAAAAAAAAW0NvbnRlbnRfVHlwZXNdLnhtbFBLAQItABQABgAIAAAAIQA4&#10;/SH/1gAAAJQBAAALAAAAAAAAAAAAAAAAAC8BAABfcmVscy8ucmVsc1BLAQItABQABgAIAAAAIQDy&#10;iTm33wEAAAEEAAAOAAAAAAAAAAAAAAAAAC4CAABkcnMvZTJvRG9jLnhtbFBLAQItABQABgAIAAAA&#10;IQASDNWE2QAAAAcBAAAPAAAAAAAAAAAAAAAAADkEAABkcnMvZG93bnJldi54bWxQSwUGAAAAAAQA&#10;BADzAAAAPwUAAAAA&#10;" strokecolor="#4472c4 [3204]" strokeweight=".5pt">
                <v:stroke endarrow="block" joinstyle="miter"/>
                <w10:wrap anchorx="margin"/>
              </v:shape>
            </w:pict>
          </mc:Fallback>
        </mc:AlternateContent>
      </w:r>
      <w:r w:rsidR="00844025" w:rsidRPr="00C93A4F">
        <w:rPr>
          <w:color w:val="000000"/>
          <w:sz w:val="26"/>
          <w:szCs w:val="26"/>
        </w:rPr>
        <w:t xml:space="preserve">Butų ir kitų patalpų savininkai savo nuomonę, klausimus susirinkimo darbotvarkės klausimais gali atsiųsti el. paštu </w:t>
      </w:r>
      <w:hyperlink r:id="rId10" w:history="1">
        <w:r w:rsidR="00004897" w:rsidRPr="00237B95">
          <w:rPr>
            <w:rStyle w:val="Hipersaitas"/>
            <w:sz w:val="26"/>
            <w:szCs w:val="26"/>
          </w:rPr>
          <w:t>indra.lapeniene@birzai.lt</w:t>
        </w:r>
      </w:hyperlink>
      <w:r w:rsidR="00844025" w:rsidRPr="00C93A4F">
        <w:rPr>
          <w:color w:val="000000"/>
          <w:sz w:val="26"/>
          <w:szCs w:val="26"/>
        </w:rPr>
        <w:t xml:space="preserve"> iki </w:t>
      </w:r>
      <w:r w:rsidR="00844025" w:rsidRPr="00004897">
        <w:rPr>
          <w:sz w:val="26"/>
          <w:szCs w:val="26"/>
        </w:rPr>
        <w:t>202</w:t>
      </w:r>
      <w:r w:rsidR="00004897" w:rsidRPr="00004897">
        <w:rPr>
          <w:sz w:val="26"/>
          <w:szCs w:val="26"/>
        </w:rPr>
        <w:t>3</w:t>
      </w:r>
      <w:r w:rsidR="00F06B59" w:rsidRPr="00004897">
        <w:rPr>
          <w:sz w:val="26"/>
          <w:szCs w:val="26"/>
        </w:rPr>
        <w:t>-</w:t>
      </w:r>
      <w:r w:rsidR="00004897" w:rsidRPr="00004897">
        <w:rPr>
          <w:sz w:val="26"/>
          <w:szCs w:val="26"/>
        </w:rPr>
        <w:t>0</w:t>
      </w:r>
      <w:r w:rsidR="00880A98">
        <w:rPr>
          <w:sz w:val="26"/>
          <w:szCs w:val="26"/>
        </w:rPr>
        <w:t>7</w:t>
      </w:r>
      <w:r w:rsidR="00F06B59" w:rsidRPr="00004897">
        <w:rPr>
          <w:sz w:val="26"/>
          <w:szCs w:val="26"/>
        </w:rPr>
        <w:t>-</w:t>
      </w:r>
      <w:r w:rsidR="00880A98">
        <w:rPr>
          <w:sz w:val="26"/>
          <w:szCs w:val="26"/>
        </w:rPr>
        <w:t>09</w:t>
      </w:r>
      <w:r w:rsidR="00844025" w:rsidRPr="00004897">
        <w:rPr>
          <w:sz w:val="26"/>
          <w:szCs w:val="26"/>
        </w:rPr>
        <w:t xml:space="preserve"> </w:t>
      </w:r>
      <w:r w:rsidR="00F06B59" w:rsidRPr="00004897">
        <w:rPr>
          <w:sz w:val="26"/>
          <w:szCs w:val="26"/>
        </w:rPr>
        <w:t>12</w:t>
      </w:r>
      <w:r w:rsidR="00004897">
        <w:rPr>
          <w:sz w:val="26"/>
          <w:szCs w:val="26"/>
        </w:rPr>
        <w:t>:</w:t>
      </w:r>
      <w:r w:rsidR="00844025" w:rsidRPr="00C93A4F">
        <w:rPr>
          <w:color w:val="000000"/>
          <w:sz w:val="26"/>
          <w:szCs w:val="26"/>
        </w:rPr>
        <w:t xml:space="preserve">00 val. </w:t>
      </w:r>
      <w:r w:rsidR="00844025" w:rsidRPr="00C93A4F">
        <w:rPr>
          <w:rFonts w:eastAsia="Times New Roman" w:cs="Times New Roman"/>
          <w:sz w:val="26"/>
          <w:szCs w:val="26"/>
          <w:lang w:val="lt-LT"/>
        </w:rPr>
        <w:t xml:space="preserve">Daugiau informacijos galite rasti internetiniame tinklapyje </w:t>
      </w:r>
      <w:hyperlink r:id="rId11" w:history="1">
        <w:r w:rsidR="00844025" w:rsidRPr="00C93A4F">
          <w:rPr>
            <w:rStyle w:val="Hipersaitas"/>
            <w:i/>
            <w:sz w:val="26"/>
            <w:szCs w:val="26"/>
          </w:rPr>
          <w:t>https://www.birzai.lt/</w:t>
        </w:r>
      </w:hyperlink>
      <w:r w:rsidR="00844025"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00844025" w:rsidRPr="00C93A4F">
        <w:rPr>
          <w:rFonts w:eastAsia="Times New Roman" w:cs="Times New Roman"/>
          <w:sz w:val="26"/>
          <w:szCs w:val="26"/>
          <w:lang w:val="lt-LT"/>
        </w:rPr>
        <w:t xml:space="preserve"> SAVIVALDYBĖ</w:t>
      </w:r>
      <w:r>
        <w:rPr>
          <w:rFonts w:eastAsia="Times New Roman" w:cs="Times New Roman"/>
          <w:sz w:val="26"/>
          <w:szCs w:val="26"/>
          <w:lang w:val="lt-LT"/>
        </w:rPr>
        <w:t xml:space="preserve"> </w:t>
      </w:r>
      <w:r w:rsidR="00844025" w:rsidRPr="00C93A4F">
        <w:rPr>
          <w:rFonts w:eastAsia="Times New Roman" w:cs="Times New Roman"/>
          <w:sz w:val="26"/>
          <w:szCs w:val="26"/>
          <w:lang w:val="lt-LT"/>
        </w:rPr>
        <w:t>VEIKLOS</w:t>
      </w:r>
      <w:r>
        <w:rPr>
          <w:rFonts w:eastAsia="Times New Roman" w:cs="Times New Roman"/>
          <w:sz w:val="26"/>
          <w:szCs w:val="26"/>
          <w:lang w:val="lt-LT"/>
        </w:rPr>
        <w:t xml:space="preserve"> </w:t>
      </w:r>
      <w:r w:rsidR="00844025" w:rsidRPr="00C93A4F">
        <w:rPr>
          <w:rFonts w:eastAsia="Times New Roman" w:cs="Times New Roman"/>
          <w:sz w:val="26"/>
          <w:szCs w:val="26"/>
          <w:lang w:val="lt-LT"/>
        </w:rPr>
        <w:t>SRITYS</w:t>
      </w:r>
      <w:r>
        <w:rPr>
          <w:rFonts w:eastAsia="Times New Roman" w:cs="Times New Roman"/>
          <w:sz w:val="26"/>
          <w:szCs w:val="26"/>
          <w:lang w:val="lt-LT"/>
        </w:rPr>
        <w:t xml:space="preserve"> </w:t>
      </w:r>
      <w:r w:rsidR="00C93A4F" w:rsidRPr="00C93A4F">
        <w:rPr>
          <w:rFonts w:eastAsia="Times New Roman" w:cs="Times New Roman"/>
          <w:sz w:val="26"/>
          <w:szCs w:val="26"/>
          <w:lang w:val="lt-LT"/>
        </w:rPr>
        <w:t>STATYBA</w:t>
      </w:r>
      <w:r>
        <w:rPr>
          <w:rFonts w:eastAsia="Times New Roman" w:cs="Times New Roman"/>
          <w:sz w:val="26"/>
          <w:szCs w:val="26"/>
          <w:lang w:val="lt-LT"/>
        </w:rPr>
        <w:t xml:space="preserve"> </w:t>
      </w:r>
      <w:r w:rsidR="00C93A4F" w:rsidRPr="00C93A4F">
        <w:rPr>
          <w:rFonts w:eastAsia="Times New Roman" w:cs="Times New Roman"/>
          <w:sz w:val="26"/>
          <w:szCs w:val="26"/>
          <w:lang w:val="lt-LT"/>
        </w:rPr>
        <w:t>IR</w:t>
      </w:r>
      <w:r>
        <w:rPr>
          <w:rFonts w:eastAsia="Times New Roman" w:cs="Times New Roman"/>
          <w:sz w:val="26"/>
          <w:szCs w:val="26"/>
          <w:lang w:val="lt-LT"/>
        </w:rPr>
        <w:t xml:space="preserve"> </w:t>
      </w:r>
      <w:r w:rsidR="00C93A4F" w:rsidRPr="00C93A4F">
        <w:rPr>
          <w:rFonts w:eastAsia="Times New Roman" w:cs="Times New Roman"/>
          <w:sz w:val="26"/>
          <w:szCs w:val="26"/>
          <w:lang w:val="lt-LT"/>
        </w:rPr>
        <w:t xml:space="preserve">INFRASTRUKTŪRA </w:t>
      </w:r>
      <w:r w:rsidR="00C93A4F">
        <w:rPr>
          <w:rFonts w:eastAsia="Times New Roman" w:cs="Times New Roman"/>
          <w:sz w:val="26"/>
          <w:szCs w:val="26"/>
          <w:lang w:val="lt-LT"/>
        </w:rPr>
        <w:t xml:space="preserve">  </w:t>
      </w:r>
      <w:r w:rsidR="00C93A4F" w:rsidRPr="00C93A4F">
        <w:rPr>
          <w:rFonts w:eastAsia="Times New Roman" w:cs="Times New Roman"/>
          <w:sz w:val="26"/>
          <w:szCs w:val="26"/>
          <w:lang w:val="lt-LT"/>
        </w:rPr>
        <w:t>DA</w:t>
      </w:r>
      <w:r w:rsidR="00AA55B1">
        <w:rPr>
          <w:rFonts w:eastAsia="Times New Roman" w:cs="Times New Roman"/>
          <w:sz w:val="26"/>
          <w:szCs w:val="26"/>
          <w:lang w:val="lt-LT"/>
        </w:rPr>
        <w:t>U</w:t>
      </w:r>
      <w:r w:rsidR="00C93A4F" w:rsidRPr="00C93A4F">
        <w:rPr>
          <w:rFonts w:eastAsia="Times New Roman" w:cs="Times New Roman"/>
          <w:sz w:val="26"/>
          <w:szCs w:val="26"/>
          <w:lang w:val="lt-LT"/>
        </w:rPr>
        <w:t>GIABUČIŲ GYVENAMŲJŲ NAMŲ VALDYMAS  BENDROJO NAUDOJIMO OBJEKTŲ ADMINISTRAVIMAS.</w:t>
      </w:r>
    </w:p>
    <w:sectPr w:rsidR="000137B9"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445" w14:textId="77777777" w:rsidR="000734A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0734A4" w:rsidRDefault="00880A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75791"/>
    <w:rsid w:val="0014226D"/>
    <w:rsid w:val="001D087D"/>
    <w:rsid w:val="002361DD"/>
    <w:rsid w:val="002422B7"/>
    <w:rsid w:val="00286C2A"/>
    <w:rsid w:val="003134EB"/>
    <w:rsid w:val="003515FC"/>
    <w:rsid w:val="00364558"/>
    <w:rsid w:val="00390BA0"/>
    <w:rsid w:val="00463091"/>
    <w:rsid w:val="00562AB2"/>
    <w:rsid w:val="005A38E6"/>
    <w:rsid w:val="005E4F78"/>
    <w:rsid w:val="005E5553"/>
    <w:rsid w:val="00631A0B"/>
    <w:rsid w:val="006756E6"/>
    <w:rsid w:val="0071102B"/>
    <w:rsid w:val="007449AA"/>
    <w:rsid w:val="00764B35"/>
    <w:rsid w:val="00793120"/>
    <w:rsid w:val="007B7E1F"/>
    <w:rsid w:val="007D53F8"/>
    <w:rsid w:val="00844025"/>
    <w:rsid w:val="00880A98"/>
    <w:rsid w:val="0093318E"/>
    <w:rsid w:val="009C6D9A"/>
    <w:rsid w:val="009D5F83"/>
    <w:rsid w:val="00A64EB3"/>
    <w:rsid w:val="00A929A5"/>
    <w:rsid w:val="00AA55B1"/>
    <w:rsid w:val="00AC1CF8"/>
    <w:rsid w:val="00B32DB2"/>
    <w:rsid w:val="00B857BD"/>
    <w:rsid w:val="00BA7E7C"/>
    <w:rsid w:val="00BB0839"/>
    <w:rsid w:val="00C46A74"/>
    <w:rsid w:val="00C909DE"/>
    <w:rsid w:val="00C93A4F"/>
    <w:rsid w:val="00C94563"/>
    <w:rsid w:val="00DA537E"/>
    <w:rsid w:val="00E10C5A"/>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indra.lapeniene@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995</Words>
  <Characters>568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Dovile Arnase</cp:lastModifiedBy>
  <cp:revision>6</cp:revision>
  <dcterms:created xsi:type="dcterms:W3CDTF">2022-09-06T08:55:00Z</dcterms:created>
  <dcterms:modified xsi:type="dcterms:W3CDTF">2023-06-22T10:04:00Z</dcterms:modified>
</cp:coreProperties>
</file>