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154282" w14:textId="77777777" w:rsidR="00035C41" w:rsidRPr="0054458A" w:rsidRDefault="00035C41" w:rsidP="00035C41">
      <w:pPr>
        <w:jc w:val="center"/>
        <w:rPr>
          <w:b/>
          <w:sz w:val="24"/>
          <w:szCs w:val="24"/>
        </w:rPr>
      </w:pPr>
      <w:r w:rsidRPr="0054458A">
        <w:rPr>
          <w:b/>
          <w:sz w:val="24"/>
          <w:szCs w:val="24"/>
        </w:rPr>
        <w:t>BIRŽŲ RAJONO SAVIVALDYBĖS TARYBOS SPRENDIMO PROJEKTO</w:t>
      </w:r>
    </w:p>
    <w:p w14:paraId="47A52914" w14:textId="331DDBBE" w:rsidR="00035C41" w:rsidRPr="00F80D69" w:rsidRDefault="00035C41" w:rsidP="00F80D69">
      <w:pPr>
        <w:jc w:val="center"/>
        <w:rPr>
          <w:b/>
          <w:bCs/>
          <w:sz w:val="24"/>
          <w:szCs w:val="24"/>
        </w:rPr>
      </w:pPr>
      <w:r w:rsidRPr="0054458A">
        <w:rPr>
          <w:b/>
          <w:sz w:val="24"/>
          <w:szCs w:val="24"/>
        </w:rPr>
        <w:t xml:space="preserve"> </w:t>
      </w:r>
      <w:r w:rsidRPr="00487FE5">
        <w:rPr>
          <w:b/>
          <w:sz w:val="24"/>
          <w:szCs w:val="24"/>
        </w:rPr>
        <w:t>,,</w:t>
      </w:r>
      <w:r w:rsidR="00746DEC">
        <w:rPr>
          <w:b/>
          <w:bCs/>
          <w:sz w:val="24"/>
          <w:szCs w:val="24"/>
        </w:rPr>
        <w:t>DĖL</w:t>
      </w:r>
      <w:r w:rsidR="008E7B09">
        <w:rPr>
          <w:b/>
          <w:bCs/>
          <w:sz w:val="24"/>
          <w:szCs w:val="24"/>
        </w:rPr>
        <w:t xml:space="preserve"> ELEKTRONINIŲ RYŠIŲ INFRASTRUKTŪROS VYSTYMO BIRŽŲ R., SAV., ŠIRVĖNOS SEN., BIRŽŲ K., PASVALIO G. 19A, SPECIALIOJO PLANO RENGIMO PRADŽIOS IR PLANAVIMO TIKSLŲ NUSTATYMO</w:t>
      </w:r>
      <w:r w:rsidRPr="00487FE5">
        <w:rPr>
          <w:b/>
          <w:bCs/>
          <w:sz w:val="24"/>
          <w:szCs w:val="24"/>
        </w:rPr>
        <w:t>“</w:t>
      </w:r>
    </w:p>
    <w:p w14:paraId="2625B26B" w14:textId="77777777" w:rsidR="00035C41" w:rsidRPr="0054458A" w:rsidRDefault="00035C41" w:rsidP="00035C41">
      <w:pPr>
        <w:jc w:val="center"/>
        <w:rPr>
          <w:b/>
          <w:sz w:val="24"/>
          <w:szCs w:val="24"/>
        </w:rPr>
      </w:pPr>
      <w:r w:rsidRPr="0054458A">
        <w:rPr>
          <w:b/>
          <w:sz w:val="24"/>
          <w:szCs w:val="24"/>
        </w:rPr>
        <w:t>AIŠKINAMASIS RAŠTAS</w:t>
      </w:r>
    </w:p>
    <w:p w14:paraId="0F3A77A9" w14:textId="77777777" w:rsidR="00035C41" w:rsidRPr="0054458A" w:rsidRDefault="00035C41" w:rsidP="00035C41">
      <w:pPr>
        <w:jc w:val="center"/>
        <w:rPr>
          <w:b/>
          <w:sz w:val="24"/>
          <w:szCs w:val="24"/>
        </w:rPr>
      </w:pPr>
    </w:p>
    <w:p w14:paraId="510D3821" w14:textId="0C11BC14" w:rsidR="00035C41" w:rsidRPr="0054458A" w:rsidRDefault="00C10EB7" w:rsidP="00035C41">
      <w:pPr>
        <w:jc w:val="center"/>
        <w:rPr>
          <w:sz w:val="24"/>
          <w:szCs w:val="24"/>
        </w:rPr>
      </w:pPr>
      <w:r w:rsidRPr="0054458A">
        <w:rPr>
          <w:sz w:val="24"/>
          <w:szCs w:val="24"/>
        </w:rPr>
        <w:t>20</w:t>
      </w:r>
      <w:r w:rsidR="00DE0836">
        <w:rPr>
          <w:sz w:val="24"/>
          <w:szCs w:val="24"/>
        </w:rPr>
        <w:t>21</w:t>
      </w:r>
      <w:r w:rsidRPr="0054458A">
        <w:rPr>
          <w:sz w:val="24"/>
          <w:szCs w:val="24"/>
        </w:rPr>
        <w:t xml:space="preserve"> m. </w:t>
      </w:r>
      <w:r w:rsidR="00823A79">
        <w:rPr>
          <w:sz w:val="24"/>
          <w:szCs w:val="24"/>
        </w:rPr>
        <w:t>gruodžio</w:t>
      </w:r>
      <w:bookmarkStart w:id="0" w:name="_GoBack"/>
      <w:bookmarkEnd w:id="0"/>
      <w:r w:rsidR="00F80D69">
        <w:rPr>
          <w:sz w:val="24"/>
          <w:szCs w:val="24"/>
        </w:rPr>
        <w:t xml:space="preserve"> 3</w:t>
      </w:r>
      <w:r w:rsidR="00035C41" w:rsidRPr="0054458A">
        <w:rPr>
          <w:sz w:val="24"/>
          <w:szCs w:val="24"/>
        </w:rPr>
        <w:t xml:space="preserve"> d.</w:t>
      </w:r>
    </w:p>
    <w:p w14:paraId="032F2A80" w14:textId="77777777" w:rsidR="00035C41" w:rsidRPr="0054458A" w:rsidRDefault="00035C41" w:rsidP="00540CBA">
      <w:pPr>
        <w:jc w:val="center"/>
        <w:rPr>
          <w:sz w:val="24"/>
          <w:szCs w:val="24"/>
        </w:rPr>
      </w:pPr>
      <w:r w:rsidRPr="0054458A">
        <w:rPr>
          <w:sz w:val="24"/>
          <w:szCs w:val="24"/>
        </w:rPr>
        <w:t>Biržai</w:t>
      </w:r>
    </w:p>
    <w:p w14:paraId="437E222D" w14:textId="77777777" w:rsidR="00540CBA" w:rsidRDefault="00540CBA" w:rsidP="00035C41">
      <w:pPr>
        <w:jc w:val="both"/>
        <w:rPr>
          <w:sz w:val="24"/>
          <w:szCs w:val="24"/>
        </w:rPr>
      </w:pPr>
    </w:p>
    <w:p w14:paraId="58F20299" w14:textId="77777777" w:rsidR="00F5262D" w:rsidRDefault="00F5262D" w:rsidP="00035C41">
      <w:pPr>
        <w:jc w:val="both"/>
        <w:rPr>
          <w:sz w:val="24"/>
          <w:szCs w:val="24"/>
        </w:rPr>
      </w:pPr>
    </w:p>
    <w:p w14:paraId="575A87CA" w14:textId="77777777" w:rsidR="00F5262D" w:rsidRPr="0054458A" w:rsidRDefault="00F5262D" w:rsidP="00035C41">
      <w:pPr>
        <w:jc w:val="both"/>
        <w:rPr>
          <w:sz w:val="24"/>
          <w:szCs w:val="24"/>
        </w:rPr>
      </w:pPr>
    </w:p>
    <w:p w14:paraId="471832EA" w14:textId="77777777" w:rsidR="00035C41" w:rsidRPr="0054458A" w:rsidRDefault="00035C41" w:rsidP="00035C41">
      <w:pPr>
        <w:ind w:firstLine="720"/>
        <w:jc w:val="both"/>
        <w:rPr>
          <w:sz w:val="24"/>
          <w:szCs w:val="24"/>
        </w:rPr>
      </w:pPr>
      <w:r w:rsidRPr="0054458A">
        <w:rPr>
          <w:b/>
          <w:sz w:val="24"/>
          <w:szCs w:val="24"/>
        </w:rPr>
        <w:t>Sprendimo projekto iniciatorė</w:t>
      </w:r>
      <w:r w:rsidRPr="0054458A">
        <w:rPr>
          <w:sz w:val="24"/>
          <w:szCs w:val="24"/>
        </w:rPr>
        <w:t xml:space="preserve"> – Biržų rajono savivaldybės administracija.</w:t>
      </w:r>
    </w:p>
    <w:p w14:paraId="06660F62" w14:textId="0878BEAC" w:rsidR="00035C41" w:rsidRPr="0054458A" w:rsidRDefault="00035C41" w:rsidP="00035C41">
      <w:pPr>
        <w:ind w:firstLine="720"/>
        <w:jc w:val="both"/>
        <w:rPr>
          <w:sz w:val="24"/>
          <w:szCs w:val="24"/>
        </w:rPr>
      </w:pPr>
      <w:r w:rsidRPr="0054458A">
        <w:rPr>
          <w:b/>
          <w:sz w:val="24"/>
          <w:szCs w:val="24"/>
        </w:rPr>
        <w:t>Sprendimo projekto tikslai ir uždaviniai</w:t>
      </w:r>
      <w:bookmarkStart w:id="1" w:name="_Hlk48649032"/>
      <w:r w:rsidR="00AE1CBD">
        <w:rPr>
          <w:sz w:val="24"/>
          <w:szCs w:val="24"/>
        </w:rPr>
        <w:t xml:space="preserve"> – parengti vietovės lygmens specialųjį planą, numatantį </w:t>
      </w:r>
      <w:r w:rsidR="00FF2FD3">
        <w:rPr>
          <w:bCs/>
          <w:sz w:val="24"/>
          <w:szCs w:val="24"/>
        </w:rPr>
        <w:t>e</w:t>
      </w:r>
      <w:r w:rsidR="00FF2FD3" w:rsidRPr="00B2577F">
        <w:rPr>
          <w:bCs/>
          <w:sz w:val="24"/>
          <w:szCs w:val="24"/>
        </w:rPr>
        <w:t>lektroninių</w:t>
      </w:r>
      <w:r w:rsidR="00FF2FD3">
        <w:rPr>
          <w:bCs/>
          <w:sz w:val="24"/>
          <w:szCs w:val="24"/>
        </w:rPr>
        <w:t xml:space="preserve"> ryšių infrastruktūros vystymą (naujo radijo ryšio bokšto statybą)  Biržų r., sav., Širvėnos sen., Biržų k., Pasvalio g. 19A</w:t>
      </w:r>
      <w:r w:rsidR="00797ED8" w:rsidRPr="0054458A">
        <w:rPr>
          <w:sz w:val="24"/>
          <w:szCs w:val="24"/>
        </w:rPr>
        <w:t>.</w:t>
      </w:r>
      <w:bookmarkEnd w:id="1"/>
      <w:r w:rsidR="00797ED8" w:rsidRPr="0054458A">
        <w:rPr>
          <w:sz w:val="24"/>
          <w:szCs w:val="24"/>
        </w:rPr>
        <w:t xml:space="preserve"> </w:t>
      </w:r>
    </w:p>
    <w:p w14:paraId="4F77B36F" w14:textId="422BE456" w:rsidR="00AE1CBD" w:rsidRDefault="00035C41" w:rsidP="00035C41">
      <w:pPr>
        <w:ind w:firstLine="720"/>
        <w:jc w:val="both"/>
        <w:rPr>
          <w:sz w:val="24"/>
          <w:szCs w:val="24"/>
        </w:rPr>
      </w:pPr>
      <w:r w:rsidRPr="0054458A">
        <w:rPr>
          <w:b/>
          <w:color w:val="000000"/>
          <w:sz w:val="24"/>
          <w:szCs w:val="24"/>
        </w:rPr>
        <w:t xml:space="preserve">Šiuo metu esantis teisinis reglamentavimas </w:t>
      </w:r>
      <w:r w:rsidRPr="0054458A">
        <w:rPr>
          <w:color w:val="000000"/>
          <w:sz w:val="24"/>
          <w:szCs w:val="24"/>
        </w:rPr>
        <w:t>–</w:t>
      </w:r>
      <w:r w:rsidRPr="0054458A">
        <w:rPr>
          <w:sz w:val="24"/>
          <w:szCs w:val="24"/>
        </w:rPr>
        <w:t xml:space="preserve"> </w:t>
      </w:r>
      <w:r w:rsidR="00AE1CBD">
        <w:rPr>
          <w:sz w:val="24"/>
          <w:szCs w:val="24"/>
        </w:rPr>
        <w:t>sprendimo projektas parengtas vadovaujantis:</w:t>
      </w:r>
    </w:p>
    <w:p w14:paraId="3C478F8D" w14:textId="75F402BD" w:rsidR="00AE1CBD" w:rsidRPr="004370EB" w:rsidRDefault="00AE1CBD" w:rsidP="00035C41">
      <w:pPr>
        <w:ind w:firstLine="720"/>
        <w:jc w:val="both"/>
        <w:rPr>
          <w:i/>
          <w:sz w:val="24"/>
          <w:szCs w:val="24"/>
        </w:rPr>
      </w:pPr>
      <w:r w:rsidRPr="004370EB">
        <w:rPr>
          <w:i/>
          <w:sz w:val="24"/>
          <w:szCs w:val="24"/>
        </w:rPr>
        <w:t>Lietuvos Respublikos vietos savivaldos įstatymu:</w:t>
      </w:r>
    </w:p>
    <w:p w14:paraId="538FAAB0" w14:textId="35E2A264" w:rsidR="00AE1CBD" w:rsidRPr="00D44D24" w:rsidRDefault="00D44D24" w:rsidP="00D44D24">
      <w:pPr>
        <w:ind w:firstLine="720"/>
        <w:jc w:val="both"/>
        <w:rPr>
          <w:sz w:val="22"/>
          <w:szCs w:val="22"/>
        </w:rPr>
      </w:pPr>
      <w:r>
        <w:rPr>
          <w:sz w:val="24"/>
          <w:szCs w:val="24"/>
        </w:rPr>
        <w:t>16 straipsnio 4 dalyje</w:t>
      </w:r>
      <w:r w:rsidR="004370EB">
        <w:rPr>
          <w:sz w:val="24"/>
          <w:szCs w:val="24"/>
        </w:rPr>
        <w:t xml:space="preserve"> nustatyta, kad </w:t>
      </w:r>
      <w:r>
        <w:rPr>
          <w:sz w:val="24"/>
          <w:szCs w:val="24"/>
        </w:rPr>
        <w:t>,,</w:t>
      </w:r>
      <w:r>
        <w:rPr>
          <w:sz w:val="22"/>
          <w:szCs w:val="22"/>
        </w:rPr>
        <w:t>Jeigu teisės aktuose yra nustatyta papildomų įgaliojimų savivaldybei, sprendimų dėl tokių įgaliojimų vykdymo priėmimo iniciatyva, neperžengiant nustatytų įgaliojimų, priklauso savivaldybės tarybai.“.</w:t>
      </w:r>
    </w:p>
    <w:p w14:paraId="0056534A" w14:textId="77777777" w:rsidR="00AE1CBD" w:rsidRPr="004370EB" w:rsidRDefault="00AE1CBD" w:rsidP="00035C41">
      <w:pPr>
        <w:ind w:firstLine="720"/>
        <w:jc w:val="both"/>
        <w:rPr>
          <w:i/>
          <w:sz w:val="24"/>
          <w:szCs w:val="24"/>
        </w:rPr>
      </w:pPr>
      <w:r w:rsidRPr="004370EB">
        <w:rPr>
          <w:i/>
          <w:sz w:val="24"/>
          <w:szCs w:val="24"/>
        </w:rPr>
        <w:t xml:space="preserve">Lietuvos Respublikos teritorijų planavimo įstatymu: </w:t>
      </w:r>
    </w:p>
    <w:p w14:paraId="4C0E7B82" w14:textId="0D095C88" w:rsidR="00AE1CBD" w:rsidRDefault="004370EB" w:rsidP="004370EB">
      <w:pPr>
        <w:ind w:firstLine="720"/>
        <w:jc w:val="both"/>
        <w:rPr>
          <w:sz w:val="24"/>
          <w:szCs w:val="24"/>
        </w:rPr>
      </w:pPr>
      <w:r w:rsidRPr="004370EB">
        <w:rPr>
          <w:sz w:val="24"/>
          <w:szCs w:val="24"/>
        </w:rPr>
        <w:t xml:space="preserve">30 straipsnio 2 dalyje nustatyta, kad </w:t>
      </w:r>
      <w:r w:rsidR="00AE1CBD" w:rsidRPr="004370EB">
        <w:rPr>
          <w:sz w:val="24"/>
          <w:szCs w:val="24"/>
        </w:rPr>
        <w:t xml:space="preserve"> </w:t>
      </w:r>
      <w:r w:rsidRPr="004370EB">
        <w:rPr>
          <w:sz w:val="24"/>
          <w:szCs w:val="24"/>
        </w:rPr>
        <w:t>specialiojo teritorijų planavimo dokumentai pradedami rengti specialiojo teritorijų planavimo dokumentą tvirtinančio subjekto sprendimu dėl specialiojo teritorijų planavimo dokumento rengimo pradžios ir planavimo tikslų.</w:t>
      </w:r>
    </w:p>
    <w:p w14:paraId="75804010" w14:textId="77777777" w:rsidR="008E7B09" w:rsidRPr="00061AC9" w:rsidRDefault="008E7B09" w:rsidP="004370EB">
      <w:pPr>
        <w:ind w:firstLine="720"/>
        <w:jc w:val="both"/>
        <w:rPr>
          <w:i/>
          <w:sz w:val="24"/>
          <w:szCs w:val="24"/>
        </w:rPr>
      </w:pPr>
      <w:r w:rsidRPr="00061AC9">
        <w:rPr>
          <w:i/>
          <w:sz w:val="24"/>
          <w:szCs w:val="24"/>
        </w:rPr>
        <w:t>Elektroninių ryšių infrastruktūros vystymo specialiųjų planų rengimo taisyklėmis, patvirtintomis Lietuvos Respublikos susisiekimo ministro ir Lietuvos Respublikos aplinkos ministro 2016 m. rugsėjo 19 d. įsakymu Nr. 3-306(1.5E)/D1-632 „Dėl  Elektroninių ryšių infrastruktūros vystymo specialiųjų planų rengimo taisyklių patvirtinimo“:</w:t>
      </w:r>
    </w:p>
    <w:p w14:paraId="5A566E3E" w14:textId="33084078" w:rsidR="008E7B09" w:rsidRPr="00FF2FD3" w:rsidRDefault="008E7B09" w:rsidP="004370EB">
      <w:pPr>
        <w:ind w:firstLine="720"/>
        <w:jc w:val="both"/>
        <w:rPr>
          <w:sz w:val="24"/>
          <w:szCs w:val="24"/>
        </w:rPr>
      </w:pPr>
      <w:r w:rsidRPr="00FF2FD3">
        <w:rPr>
          <w:sz w:val="24"/>
          <w:szCs w:val="24"/>
        </w:rPr>
        <w:t xml:space="preserve">taisyklių 15 punkte nustatyta, kad ,,Savivaldybės ir vietovės lygmens planas pradedamas rengti </w:t>
      </w:r>
      <w:r w:rsidRPr="00FF2FD3">
        <w:rPr>
          <w:color w:val="000000"/>
          <w:sz w:val="24"/>
          <w:szCs w:val="24"/>
        </w:rPr>
        <w:t>savivaldybės tarybai priėmus sprendimą dėl plano rengimo pradžios ir planavimo tikslų.“.</w:t>
      </w:r>
    </w:p>
    <w:p w14:paraId="14E022EE" w14:textId="6F336D7E" w:rsidR="00100E73" w:rsidRDefault="00035C41" w:rsidP="00022B26">
      <w:pPr>
        <w:tabs>
          <w:tab w:val="left" w:pos="9840"/>
        </w:tabs>
        <w:jc w:val="both"/>
        <w:rPr>
          <w:sz w:val="24"/>
          <w:szCs w:val="24"/>
        </w:rPr>
      </w:pPr>
      <w:bookmarkStart w:id="2" w:name="part_bc4e21fe7821475fab76442405099d4c"/>
      <w:bookmarkEnd w:id="2"/>
      <w:r w:rsidRPr="0054458A">
        <w:rPr>
          <w:b/>
          <w:sz w:val="24"/>
          <w:szCs w:val="24"/>
        </w:rPr>
        <w:t xml:space="preserve">           Teigiamos ir galimos neigiamos pasekmės, priėmus siūlomą Tarybos sprendimo projektą</w:t>
      </w:r>
      <w:r w:rsidRPr="0054458A">
        <w:rPr>
          <w:sz w:val="24"/>
          <w:szCs w:val="24"/>
        </w:rPr>
        <w:t xml:space="preserve"> </w:t>
      </w:r>
      <w:r w:rsidR="00022B26" w:rsidRPr="0054458A">
        <w:rPr>
          <w:sz w:val="24"/>
          <w:szCs w:val="24"/>
        </w:rPr>
        <w:t xml:space="preserve">– priėmus </w:t>
      </w:r>
      <w:r w:rsidR="004370EB">
        <w:rPr>
          <w:sz w:val="24"/>
          <w:szCs w:val="24"/>
        </w:rPr>
        <w:t xml:space="preserve">siūlomą sprendimo projektą bus sudarytos prielaidos </w:t>
      </w:r>
      <w:r w:rsidR="008E7B09">
        <w:rPr>
          <w:sz w:val="24"/>
          <w:szCs w:val="24"/>
        </w:rPr>
        <w:t>AB ,,Energijos skirstymo operatorius“ atnaujinti bendrovei priklausančią elektroninių ryšių infrastruktūrą, pastatant naują radijo ryšio bokštą</w:t>
      </w:r>
      <w:r w:rsidR="004E1948">
        <w:rPr>
          <w:sz w:val="24"/>
          <w:szCs w:val="24"/>
        </w:rPr>
        <w:t xml:space="preserve"> bendrovei nuomos teise priklausančiame žemės sklype Biržų k., Pasvalio g. 19A</w:t>
      </w:r>
      <w:r w:rsidR="008E7B09">
        <w:rPr>
          <w:sz w:val="24"/>
          <w:szCs w:val="24"/>
        </w:rPr>
        <w:t>, užtikrinti kokybišką bendrovės funkcijų vykdymą b</w:t>
      </w:r>
      <w:r w:rsidR="00061AC9">
        <w:rPr>
          <w:sz w:val="24"/>
          <w:szCs w:val="24"/>
        </w:rPr>
        <w:t>ei pašalinti netinkamą (patikros metu nustatyta, kad vertikalus nuokrypis viršija leistiną nuokrypį)</w:t>
      </w:r>
      <w:r w:rsidR="008E7B09">
        <w:rPr>
          <w:sz w:val="24"/>
          <w:szCs w:val="24"/>
        </w:rPr>
        <w:t xml:space="preserve"> inžinerinį statinį</w:t>
      </w:r>
      <w:r w:rsidR="004E1948">
        <w:rPr>
          <w:sz w:val="24"/>
          <w:szCs w:val="24"/>
        </w:rPr>
        <w:t>, esantį Biržų k., Tinklų g. 1.</w:t>
      </w:r>
    </w:p>
    <w:p w14:paraId="15B77419" w14:textId="58303653" w:rsidR="00035C41" w:rsidRPr="0054458A" w:rsidRDefault="00100E73" w:rsidP="00022B26">
      <w:pPr>
        <w:tabs>
          <w:tab w:val="left" w:pos="9840"/>
        </w:tabs>
        <w:jc w:val="both"/>
        <w:rPr>
          <w:sz w:val="24"/>
          <w:szCs w:val="24"/>
        </w:rPr>
      </w:pPr>
      <w:r>
        <w:rPr>
          <w:sz w:val="24"/>
          <w:szCs w:val="24"/>
        </w:rPr>
        <w:t xml:space="preserve">            </w:t>
      </w:r>
      <w:r w:rsidR="00022B26" w:rsidRPr="0054458A">
        <w:rPr>
          <w:sz w:val="24"/>
          <w:szCs w:val="24"/>
        </w:rPr>
        <w:t xml:space="preserve">Neigiamų pasekmių nenumatoma. </w:t>
      </w:r>
      <w:r w:rsidR="004370EB">
        <w:rPr>
          <w:sz w:val="24"/>
          <w:szCs w:val="24"/>
        </w:rPr>
        <w:t>Rengiant minimo specialiojo plano sprendinius bus atliekamos strateginio pasekmių aplinkai vertinimo bei poveikio aplinkai vertinimo procedūros.</w:t>
      </w:r>
    </w:p>
    <w:p w14:paraId="39EDA997" w14:textId="064A63AA" w:rsidR="00035C41" w:rsidRPr="0054458A" w:rsidRDefault="00035C41" w:rsidP="00100E73">
      <w:pPr>
        <w:ind w:firstLine="720"/>
        <w:jc w:val="both"/>
        <w:rPr>
          <w:sz w:val="24"/>
          <w:szCs w:val="24"/>
        </w:rPr>
      </w:pPr>
      <w:r w:rsidRPr="0054458A">
        <w:rPr>
          <w:b/>
          <w:sz w:val="24"/>
          <w:szCs w:val="24"/>
        </w:rPr>
        <w:t>Finansavimo šaltiniai</w:t>
      </w:r>
      <w:r w:rsidR="008E1A03" w:rsidRPr="0054458A">
        <w:rPr>
          <w:sz w:val="24"/>
          <w:szCs w:val="24"/>
        </w:rPr>
        <w:t xml:space="preserve"> – priėmus sprendimo projektą </w:t>
      </w:r>
      <w:r w:rsidR="00984C7D">
        <w:rPr>
          <w:sz w:val="24"/>
          <w:szCs w:val="24"/>
        </w:rPr>
        <w:t>i</w:t>
      </w:r>
      <w:r w:rsidR="008E1A03" w:rsidRPr="0054458A">
        <w:rPr>
          <w:sz w:val="24"/>
          <w:szCs w:val="24"/>
        </w:rPr>
        <w:t>šlaidos</w:t>
      </w:r>
      <w:r w:rsidR="00984C7D">
        <w:rPr>
          <w:sz w:val="24"/>
          <w:szCs w:val="24"/>
        </w:rPr>
        <w:t xml:space="preserve"> nebus patiriamos.</w:t>
      </w:r>
    </w:p>
    <w:p w14:paraId="43156661" w14:textId="2619A6D8" w:rsidR="00035C41" w:rsidRPr="0054458A" w:rsidRDefault="00035C41" w:rsidP="00984C7D">
      <w:pPr>
        <w:ind w:firstLine="720"/>
        <w:jc w:val="both"/>
        <w:rPr>
          <w:sz w:val="24"/>
          <w:szCs w:val="24"/>
        </w:rPr>
      </w:pPr>
      <w:r w:rsidRPr="0054458A">
        <w:rPr>
          <w:b/>
          <w:sz w:val="24"/>
          <w:szCs w:val="24"/>
        </w:rPr>
        <w:t>Specialistų vertinimai ir išvados, bendruomenės at</w:t>
      </w:r>
      <w:r w:rsidR="00285E2C" w:rsidRPr="0054458A">
        <w:rPr>
          <w:b/>
          <w:sz w:val="24"/>
          <w:szCs w:val="24"/>
        </w:rPr>
        <w:t>stovų nuomonė, jei jie pateikti</w:t>
      </w:r>
      <w:r w:rsidR="00984C7D">
        <w:rPr>
          <w:b/>
          <w:sz w:val="24"/>
          <w:szCs w:val="24"/>
        </w:rPr>
        <w:t xml:space="preserve"> </w:t>
      </w:r>
      <w:r w:rsidRPr="0054458A">
        <w:rPr>
          <w:b/>
          <w:sz w:val="24"/>
          <w:szCs w:val="24"/>
        </w:rPr>
        <w:t>–</w:t>
      </w:r>
      <w:r w:rsidRPr="0054458A">
        <w:rPr>
          <w:sz w:val="24"/>
          <w:szCs w:val="24"/>
        </w:rPr>
        <w:t xml:space="preserve"> </w:t>
      </w:r>
    </w:p>
    <w:p w14:paraId="04239DEE" w14:textId="30B832B5" w:rsidR="00707D47" w:rsidRDefault="00035C41" w:rsidP="00F5262D">
      <w:pPr>
        <w:pStyle w:val="Betarp"/>
        <w:ind w:firstLine="720"/>
        <w:jc w:val="both"/>
        <w:rPr>
          <w:rFonts w:ascii="Times New Roman" w:hAnsi="Times New Roman"/>
          <w:sz w:val="24"/>
          <w:szCs w:val="24"/>
        </w:rPr>
      </w:pPr>
      <w:r w:rsidRPr="00D66E19">
        <w:rPr>
          <w:rFonts w:ascii="Times New Roman" w:hAnsi="Times New Roman"/>
          <w:b/>
          <w:sz w:val="24"/>
          <w:szCs w:val="24"/>
        </w:rPr>
        <w:t>Kita informacija</w:t>
      </w:r>
      <w:r w:rsidRPr="00F5262D">
        <w:rPr>
          <w:rFonts w:ascii="Times New Roman" w:hAnsi="Times New Roman"/>
          <w:sz w:val="24"/>
          <w:szCs w:val="24"/>
        </w:rPr>
        <w:t xml:space="preserve"> –</w:t>
      </w:r>
      <w:r w:rsidR="00455681" w:rsidRPr="00F5262D">
        <w:rPr>
          <w:rFonts w:ascii="Times New Roman" w:hAnsi="Times New Roman"/>
          <w:sz w:val="24"/>
          <w:szCs w:val="24"/>
        </w:rPr>
        <w:t xml:space="preserve"> </w:t>
      </w:r>
      <w:r w:rsidR="00061AC9">
        <w:rPr>
          <w:rFonts w:ascii="Times New Roman" w:hAnsi="Times New Roman"/>
          <w:sz w:val="24"/>
          <w:szCs w:val="24"/>
        </w:rPr>
        <w:t>AB ,,Energijos skirstymo operatorius</w:t>
      </w:r>
      <w:r w:rsidR="00746DEC">
        <w:rPr>
          <w:rFonts w:ascii="Times New Roman" w:hAnsi="Times New Roman"/>
          <w:sz w:val="24"/>
          <w:szCs w:val="24"/>
        </w:rPr>
        <w:t xml:space="preserve">“ š. m. </w:t>
      </w:r>
      <w:r w:rsidR="00D66E19" w:rsidRPr="00D66E19">
        <w:rPr>
          <w:rFonts w:ascii="Times New Roman" w:hAnsi="Times New Roman"/>
          <w:sz w:val="24"/>
          <w:szCs w:val="24"/>
        </w:rPr>
        <w:t>lapkričio 1</w:t>
      </w:r>
      <w:r w:rsidR="00746DEC" w:rsidRPr="00D66E19">
        <w:rPr>
          <w:rFonts w:ascii="Times New Roman" w:hAnsi="Times New Roman"/>
          <w:sz w:val="24"/>
          <w:szCs w:val="24"/>
        </w:rPr>
        <w:t>1</w:t>
      </w:r>
      <w:r w:rsidR="009D142B" w:rsidRPr="00D66E19">
        <w:rPr>
          <w:rFonts w:ascii="Times New Roman" w:hAnsi="Times New Roman"/>
          <w:sz w:val="24"/>
          <w:szCs w:val="24"/>
        </w:rPr>
        <w:t xml:space="preserve"> d.</w:t>
      </w:r>
      <w:r w:rsidR="009D142B">
        <w:rPr>
          <w:rFonts w:ascii="Times New Roman" w:hAnsi="Times New Roman"/>
          <w:sz w:val="24"/>
          <w:szCs w:val="24"/>
        </w:rPr>
        <w:t xml:space="preserve"> Biržų rajono savivaldybės administracijos direktoriui pateikė prašymą</w:t>
      </w:r>
      <w:r w:rsidR="00746DEC">
        <w:rPr>
          <w:rFonts w:ascii="Times New Roman" w:hAnsi="Times New Roman"/>
          <w:sz w:val="24"/>
          <w:szCs w:val="24"/>
        </w:rPr>
        <w:t xml:space="preserve"> (pasiūlymą) ,,Dėl teritorijų planavimo proceso</w:t>
      </w:r>
      <w:r w:rsidR="009D142B">
        <w:rPr>
          <w:rFonts w:ascii="Times New Roman" w:hAnsi="Times New Roman"/>
          <w:sz w:val="24"/>
          <w:szCs w:val="24"/>
        </w:rPr>
        <w:t xml:space="preserve"> inicijavimo</w:t>
      </w:r>
      <w:r w:rsidR="00746DEC">
        <w:rPr>
          <w:rFonts w:ascii="Times New Roman" w:hAnsi="Times New Roman"/>
          <w:sz w:val="24"/>
          <w:szCs w:val="24"/>
        </w:rPr>
        <w:t>, inicijavimo sutarties sudarymo</w:t>
      </w:r>
      <w:r w:rsidR="009D142B">
        <w:rPr>
          <w:rFonts w:ascii="Times New Roman" w:hAnsi="Times New Roman"/>
          <w:sz w:val="24"/>
          <w:szCs w:val="24"/>
        </w:rPr>
        <w:t>“</w:t>
      </w:r>
      <w:r w:rsidR="00707D47">
        <w:rPr>
          <w:rFonts w:ascii="Times New Roman" w:hAnsi="Times New Roman"/>
          <w:sz w:val="24"/>
          <w:szCs w:val="24"/>
        </w:rPr>
        <w:t xml:space="preserve"> (prašymo kopiją pridedame)</w:t>
      </w:r>
      <w:r w:rsidR="009D142B">
        <w:rPr>
          <w:rFonts w:ascii="Times New Roman" w:hAnsi="Times New Roman"/>
          <w:sz w:val="24"/>
          <w:szCs w:val="24"/>
        </w:rPr>
        <w:t>.</w:t>
      </w:r>
      <w:r w:rsidR="00FF2FD3">
        <w:rPr>
          <w:rFonts w:ascii="Times New Roman" w:hAnsi="Times New Roman"/>
          <w:sz w:val="24"/>
          <w:szCs w:val="24"/>
        </w:rPr>
        <w:t xml:space="preserve"> </w:t>
      </w:r>
    </w:p>
    <w:p w14:paraId="76518715" w14:textId="08A840D4" w:rsidR="00FF2FD3" w:rsidRDefault="00FF2FD3" w:rsidP="00F5262D">
      <w:pPr>
        <w:pStyle w:val="Betarp"/>
        <w:ind w:firstLine="720"/>
        <w:jc w:val="both"/>
        <w:rPr>
          <w:rFonts w:ascii="Times New Roman" w:hAnsi="Times New Roman"/>
          <w:sz w:val="24"/>
          <w:szCs w:val="24"/>
        </w:rPr>
      </w:pPr>
      <w:r>
        <w:rPr>
          <w:rFonts w:ascii="Times New Roman" w:hAnsi="Times New Roman"/>
          <w:sz w:val="24"/>
          <w:szCs w:val="24"/>
        </w:rPr>
        <w:t>Prašyme nurodoma, kad AB ,,Energijos skirstymo operatorius“ planuoja išardyti bendrovei nuosavybės teise priklausantį radijo ryšio bokštą, esantį Biržų r. sav., Širvėnos sen., Tinklų g. 1, dėl jo netinkamos būklės (vertikalus nuokrypis viršija leistiną), ir įvertinusi geologinių tyrimų, atliktų šio bokšto vietoje, rezultatus, naujo bokšto šioje vietoje nebestatyti, o rengti dokumentus dėl naujo bokšto statybos kitame sklype – Biržų k., Pasvalio g. 19A.</w:t>
      </w:r>
    </w:p>
    <w:p w14:paraId="1BB6F16C" w14:textId="6C5BA311" w:rsidR="00663A3D" w:rsidRPr="002E6C26" w:rsidRDefault="00707D47" w:rsidP="00F5262D">
      <w:pPr>
        <w:pStyle w:val="Betarp"/>
        <w:ind w:firstLine="720"/>
        <w:jc w:val="both"/>
        <w:rPr>
          <w:rFonts w:ascii="Times New Roman" w:hAnsi="Times New Roman"/>
          <w:sz w:val="24"/>
          <w:szCs w:val="24"/>
        </w:rPr>
      </w:pPr>
      <w:r>
        <w:rPr>
          <w:rFonts w:ascii="Times New Roman" w:hAnsi="Times New Roman"/>
          <w:sz w:val="24"/>
          <w:szCs w:val="24"/>
        </w:rPr>
        <w:t>Teritorijų planavimą reglamentuojantys teisės aktai nustato, kad savivaldybės administracijos direktorius (planavimo organizatoriu</w:t>
      </w:r>
      <w:r w:rsidR="002E6C26">
        <w:rPr>
          <w:rFonts w:ascii="Times New Roman" w:hAnsi="Times New Roman"/>
          <w:sz w:val="24"/>
          <w:szCs w:val="24"/>
        </w:rPr>
        <w:t>s</w:t>
      </w:r>
      <w:r>
        <w:rPr>
          <w:rFonts w:ascii="Times New Roman" w:hAnsi="Times New Roman"/>
          <w:sz w:val="24"/>
          <w:szCs w:val="24"/>
        </w:rPr>
        <w:t>) su planavimo iniciatoriumi pasirašo</w:t>
      </w:r>
      <w:r w:rsidR="002E6C26">
        <w:rPr>
          <w:rFonts w:ascii="Times New Roman" w:hAnsi="Times New Roman"/>
          <w:sz w:val="24"/>
          <w:szCs w:val="24"/>
        </w:rPr>
        <w:t xml:space="preserve"> teritorijų planavimo proceso inicijavimo sutartį po to, kai savivaldybės taryba priima sprendimą </w:t>
      </w:r>
      <w:r w:rsidR="002E6C26" w:rsidRPr="002E6C26">
        <w:rPr>
          <w:rFonts w:ascii="Times New Roman" w:hAnsi="Times New Roman"/>
          <w:sz w:val="24"/>
          <w:szCs w:val="24"/>
        </w:rPr>
        <w:t>dėl teritorijų planavimo dokumento rengimo pradžios ir planavimo tikslų.</w:t>
      </w:r>
      <w:r w:rsidRPr="002E6C26">
        <w:rPr>
          <w:rFonts w:ascii="Times New Roman" w:hAnsi="Times New Roman"/>
          <w:sz w:val="24"/>
          <w:szCs w:val="24"/>
        </w:rPr>
        <w:t xml:space="preserve"> </w:t>
      </w:r>
      <w:r w:rsidR="009D142B" w:rsidRPr="002E6C26">
        <w:rPr>
          <w:rFonts w:ascii="Times New Roman" w:hAnsi="Times New Roman"/>
          <w:sz w:val="24"/>
          <w:szCs w:val="24"/>
        </w:rPr>
        <w:t xml:space="preserve"> </w:t>
      </w:r>
    </w:p>
    <w:p w14:paraId="3A0ED8F5" w14:textId="090DA80A" w:rsidR="00D168F4" w:rsidRPr="009272EB" w:rsidRDefault="00663A3D" w:rsidP="009272EB">
      <w:pPr>
        <w:pStyle w:val="Betarp"/>
        <w:ind w:firstLine="720"/>
        <w:jc w:val="both"/>
        <w:rPr>
          <w:rFonts w:ascii="Times New Roman" w:hAnsi="Times New Roman"/>
          <w:sz w:val="24"/>
          <w:szCs w:val="24"/>
        </w:rPr>
      </w:pPr>
      <w:r w:rsidRPr="00A82B6F">
        <w:rPr>
          <w:rFonts w:ascii="Times New Roman" w:hAnsi="Times New Roman"/>
          <w:sz w:val="24"/>
          <w:szCs w:val="24"/>
        </w:rPr>
        <w:lastRenderedPageBreak/>
        <w:t>Biržų rajono savivaldybės teritorijos bendrojo plano keitimo</w:t>
      </w:r>
      <w:r w:rsidR="002E6C26" w:rsidRPr="00A82B6F">
        <w:rPr>
          <w:rFonts w:ascii="Times New Roman" w:hAnsi="Times New Roman"/>
          <w:sz w:val="24"/>
          <w:szCs w:val="24"/>
        </w:rPr>
        <w:t>, patvirtinto Biržų rajono savivaldybės</w:t>
      </w:r>
      <w:r w:rsidRPr="00A82B6F">
        <w:rPr>
          <w:rFonts w:ascii="Times New Roman" w:hAnsi="Times New Roman"/>
          <w:sz w:val="24"/>
          <w:szCs w:val="24"/>
        </w:rPr>
        <w:t xml:space="preserve"> 2021 m. balandžio 30 d. sprendimu Nr. T-153 „Dėl Biržų rajono savivaldybės teritorijos bendrojo plano keitimo patvirtinimo“</w:t>
      </w:r>
      <w:r w:rsidR="00D168F4">
        <w:rPr>
          <w:rFonts w:ascii="Times New Roman" w:hAnsi="Times New Roman"/>
          <w:sz w:val="24"/>
          <w:szCs w:val="24"/>
        </w:rPr>
        <w:t xml:space="preserve"> aiškinamojo rašto 4.2 </w:t>
      </w:r>
      <w:r w:rsidR="00D168F4" w:rsidRPr="009272EB">
        <w:rPr>
          <w:rFonts w:ascii="Times New Roman" w:hAnsi="Times New Roman"/>
          <w:sz w:val="24"/>
          <w:szCs w:val="24"/>
        </w:rPr>
        <w:t xml:space="preserve">papunktyje ,,Funkcinėms zonoms taikomi bendrieji tekstiniai </w:t>
      </w:r>
      <w:r w:rsidR="009272EB" w:rsidRPr="009272EB">
        <w:rPr>
          <w:rFonts w:ascii="Times New Roman" w:hAnsi="Times New Roman"/>
          <w:sz w:val="24"/>
          <w:szCs w:val="24"/>
        </w:rPr>
        <w:t>reglamentai“ nustatyta:</w:t>
      </w:r>
    </w:p>
    <w:p w14:paraId="639D598B" w14:textId="77777777" w:rsidR="009272EB" w:rsidRDefault="009272EB" w:rsidP="009272EB">
      <w:pPr>
        <w:pStyle w:val="Betarp"/>
        <w:ind w:firstLine="720"/>
        <w:jc w:val="both"/>
        <w:rPr>
          <w:rFonts w:ascii="Times New Roman" w:hAnsi="Times New Roman"/>
          <w:sz w:val="24"/>
          <w:szCs w:val="24"/>
        </w:rPr>
      </w:pPr>
      <w:r w:rsidRPr="009272EB">
        <w:rPr>
          <w:rFonts w:ascii="Times New Roman" w:hAnsi="Times New Roman"/>
          <w:sz w:val="24"/>
          <w:szCs w:val="24"/>
        </w:rPr>
        <w:t>,,</w:t>
      </w:r>
      <w:r w:rsidR="00D168F4" w:rsidRPr="009272EB">
        <w:rPr>
          <w:rFonts w:ascii="Times New Roman" w:hAnsi="Times New Roman"/>
          <w:sz w:val="24"/>
          <w:szCs w:val="24"/>
        </w:rPr>
        <w:t>Esami bei pagal šių dienų poreikį identifikuojami nauji 30 m ir aukštesni ypatingi inžineriniai statiniai, pavaizduoti šio bendrojo plano keitimo Susisiekimo ir inžinerinės infrastruktūros brė</w:t>
      </w:r>
      <w:r>
        <w:rPr>
          <w:rFonts w:ascii="Times New Roman" w:hAnsi="Times New Roman"/>
          <w:sz w:val="24"/>
          <w:szCs w:val="24"/>
        </w:rPr>
        <w:t xml:space="preserve">žinyje. </w:t>
      </w:r>
      <w:r w:rsidR="00D168F4" w:rsidRPr="009272EB">
        <w:rPr>
          <w:rFonts w:ascii="Times New Roman" w:hAnsi="Times New Roman"/>
          <w:sz w:val="24"/>
          <w:szCs w:val="24"/>
        </w:rPr>
        <w:t>Minė</w:t>
      </w:r>
      <w:r>
        <w:rPr>
          <w:rFonts w:ascii="Times New Roman" w:hAnsi="Times New Roman"/>
          <w:sz w:val="24"/>
          <w:szCs w:val="24"/>
        </w:rPr>
        <w:t xml:space="preserve">ti </w:t>
      </w:r>
      <w:r w:rsidR="00D168F4" w:rsidRPr="009272EB">
        <w:rPr>
          <w:rFonts w:ascii="Times New Roman" w:hAnsi="Times New Roman"/>
          <w:sz w:val="24"/>
          <w:szCs w:val="24"/>
        </w:rPr>
        <w:t xml:space="preserve">nauji statiniai gali būti statomi tikslinant jų vietą 3 km spinduliu nuo brėžinyje pažymėto taško, neprieštaraujant Lietuvos Respublikos specialiųjų žemės naudojimo sąlygų įstatymui, kitiems Lietuvos Respublikos teisės aktams. </w:t>
      </w:r>
      <w:r w:rsidR="00D168F4" w:rsidRPr="00D66E19">
        <w:rPr>
          <w:rFonts w:ascii="Times New Roman" w:hAnsi="Times New Roman"/>
          <w:sz w:val="24"/>
          <w:szCs w:val="24"/>
          <w:u w:val="single"/>
        </w:rPr>
        <w:t xml:space="preserve">Kiti pavieniai ypatingi inžineriniai statiniai – 30 m ir aukštesni (elektroninių ryšių infrastruktūra, vandentiekio bokštai ir kiti techninio pobūdžio statiniai, išskyrus vėjo jėgaines, kurių reglamentavimas teikiamas 9.8 skyriuje) formuojant žemės sklypą ar jo neformuojant, esant pagrįstam poreikiui, neprieštaraujant Lietuvos Respublikos teisės aktams, gali būti planuojami ir statomi visoje rajono teritorijoje </w:t>
      </w:r>
      <w:r w:rsidR="00D168F4" w:rsidRPr="00D66E19">
        <w:rPr>
          <w:rFonts w:ascii="Times New Roman" w:hAnsi="Times New Roman"/>
          <w:b/>
          <w:sz w:val="24"/>
          <w:szCs w:val="24"/>
          <w:u w:val="single"/>
        </w:rPr>
        <w:t>parengiant inžinerinės infrastruktūros vystymo planus</w:t>
      </w:r>
      <w:r w:rsidR="00D168F4" w:rsidRPr="009272EB">
        <w:rPr>
          <w:rFonts w:ascii="Times New Roman" w:hAnsi="Times New Roman"/>
          <w:sz w:val="24"/>
          <w:szCs w:val="24"/>
        </w:rPr>
        <w:t xml:space="preserve">, išskyrus: </w:t>
      </w:r>
    </w:p>
    <w:p w14:paraId="0BFE6903" w14:textId="2681255B" w:rsidR="00D168F4" w:rsidRPr="009272EB" w:rsidRDefault="00D168F4" w:rsidP="009272EB">
      <w:pPr>
        <w:pStyle w:val="Betarp"/>
        <w:ind w:firstLine="720"/>
        <w:jc w:val="both"/>
        <w:rPr>
          <w:rFonts w:ascii="Times New Roman" w:hAnsi="Times New Roman"/>
          <w:sz w:val="24"/>
          <w:szCs w:val="24"/>
        </w:rPr>
      </w:pPr>
      <w:r w:rsidRPr="009272EB">
        <w:rPr>
          <w:rFonts w:ascii="Times New Roman" w:hAnsi="Times New Roman"/>
          <w:sz w:val="24"/>
          <w:szCs w:val="24"/>
        </w:rPr>
        <w:t>Regioniniame parke, jo buferinių apsaugos zonų ribose, gamtos paveldo teritorijos</w:t>
      </w:r>
    </w:p>
    <w:p w14:paraId="0ABA6A2F" w14:textId="77777777" w:rsidR="009272EB" w:rsidRDefault="009272EB" w:rsidP="009272EB">
      <w:pPr>
        <w:overflowPunct/>
        <w:autoSpaceDE/>
        <w:autoSpaceDN/>
        <w:adjustRightInd/>
        <w:ind w:firstLine="720"/>
        <w:jc w:val="both"/>
        <w:rPr>
          <w:sz w:val="24"/>
          <w:szCs w:val="24"/>
          <w:lang w:eastAsia="lt-LT"/>
        </w:rPr>
      </w:pPr>
      <w:r w:rsidRPr="009272EB">
        <w:rPr>
          <w:sz w:val="24"/>
          <w:szCs w:val="24"/>
          <w:lang w:eastAsia="lt-LT"/>
        </w:rPr>
        <w:t xml:space="preserve">Regioniniame parke, jo buferinių apsaugos zonų ribose, gamtos paveldo teritorijose ir kitose </w:t>
      </w:r>
      <w:r w:rsidRPr="009272EB">
        <w:rPr>
          <w:sz w:val="24"/>
          <w:szCs w:val="24"/>
          <w:lang w:eastAsia="lt-LT"/>
        </w:rPr>
        <w:br/>
        <w:t xml:space="preserve">saugomose teritorijose, išskyrus atvejus, kai minėtų objektų statyba yra galima pagal saugomų </w:t>
      </w:r>
      <w:r w:rsidRPr="009272EB">
        <w:rPr>
          <w:sz w:val="24"/>
          <w:szCs w:val="24"/>
          <w:lang w:eastAsia="lt-LT"/>
        </w:rPr>
        <w:br/>
        <w:t>teritorijų planavimo schemas ar kitus saugomas teritorijas r</w:t>
      </w:r>
      <w:r>
        <w:rPr>
          <w:sz w:val="24"/>
          <w:szCs w:val="24"/>
          <w:lang w:eastAsia="lt-LT"/>
        </w:rPr>
        <w:t>eglamentuojančius teisės aktus;</w:t>
      </w:r>
    </w:p>
    <w:p w14:paraId="0591249F" w14:textId="77777777" w:rsidR="009272EB" w:rsidRDefault="009272EB" w:rsidP="009272EB">
      <w:pPr>
        <w:overflowPunct/>
        <w:autoSpaceDE/>
        <w:autoSpaceDN/>
        <w:adjustRightInd/>
        <w:ind w:firstLine="720"/>
        <w:jc w:val="both"/>
        <w:rPr>
          <w:sz w:val="24"/>
          <w:szCs w:val="24"/>
          <w:lang w:eastAsia="lt-LT"/>
        </w:rPr>
      </w:pPr>
      <w:r w:rsidRPr="009272EB">
        <w:rPr>
          <w:sz w:val="24"/>
          <w:szCs w:val="24"/>
          <w:lang w:eastAsia="lt-LT"/>
        </w:rPr>
        <w:t xml:space="preserve">Nekilnojamojo kultūros paveldo objektų teritorijose ir jų apsaugos zonose tokie objektai gali būti statomi, jeigu tai neprieštarauja nekilnojamojo kultūros paveldo objektų apsaugą ir tvarkymą </w:t>
      </w:r>
      <w:r w:rsidRPr="009272EB">
        <w:rPr>
          <w:sz w:val="24"/>
          <w:szCs w:val="24"/>
          <w:lang w:eastAsia="lt-LT"/>
        </w:rPr>
        <w:br/>
        <w:t xml:space="preserve">reglamentuojantiems teisės aktams, jų specialiesiems ar kitokio pobūdžio planams; </w:t>
      </w:r>
    </w:p>
    <w:p w14:paraId="21161DDB" w14:textId="77777777" w:rsidR="009272EB" w:rsidRDefault="009272EB" w:rsidP="009272EB">
      <w:pPr>
        <w:overflowPunct/>
        <w:autoSpaceDE/>
        <w:autoSpaceDN/>
        <w:adjustRightInd/>
        <w:ind w:firstLine="720"/>
        <w:jc w:val="both"/>
        <w:rPr>
          <w:sz w:val="24"/>
          <w:szCs w:val="24"/>
          <w:lang w:eastAsia="lt-LT"/>
        </w:rPr>
      </w:pPr>
      <w:r w:rsidRPr="009272EB">
        <w:rPr>
          <w:sz w:val="24"/>
          <w:szCs w:val="24"/>
          <w:lang w:eastAsia="lt-LT"/>
        </w:rPr>
        <w:t>Didelės tikimybės sniego tirpsmo i</w:t>
      </w:r>
      <w:r>
        <w:rPr>
          <w:sz w:val="24"/>
          <w:szCs w:val="24"/>
          <w:lang w:eastAsia="lt-LT"/>
        </w:rPr>
        <w:t>r liūčių potvynių teritorijose;</w:t>
      </w:r>
    </w:p>
    <w:p w14:paraId="2E1AEDE2" w14:textId="77777777" w:rsidR="009272EB" w:rsidRDefault="009272EB" w:rsidP="009272EB">
      <w:pPr>
        <w:overflowPunct/>
        <w:autoSpaceDE/>
        <w:autoSpaceDN/>
        <w:adjustRightInd/>
        <w:ind w:firstLine="720"/>
        <w:jc w:val="both"/>
        <w:rPr>
          <w:sz w:val="24"/>
          <w:szCs w:val="24"/>
          <w:lang w:eastAsia="lt-LT"/>
        </w:rPr>
      </w:pPr>
      <w:r w:rsidRPr="009272EB">
        <w:rPr>
          <w:sz w:val="24"/>
          <w:szCs w:val="24"/>
          <w:lang w:eastAsia="lt-LT"/>
        </w:rPr>
        <w:t xml:space="preserve">Pelkėse, paviršiniuose vandens telkiniuose; </w:t>
      </w:r>
    </w:p>
    <w:p w14:paraId="7C9AB550" w14:textId="77777777" w:rsidR="009272EB" w:rsidRDefault="009272EB" w:rsidP="009272EB">
      <w:pPr>
        <w:overflowPunct/>
        <w:autoSpaceDE/>
        <w:autoSpaceDN/>
        <w:adjustRightInd/>
        <w:ind w:firstLine="720"/>
        <w:jc w:val="both"/>
        <w:rPr>
          <w:sz w:val="24"/>
          <w:szCs w:val="24"/>
          <w:lang w:eastAsia="lt-LT"/>
        </w:rPr>
      </w:pPr>
      <w:r w:rsidRPr="009272EB">
        <w:rPr>
          <w:sz w:val="24"/>
          <w:szCs w:val="24"/>
          <w:lang w:eastAsia="lt-LT"/>
        </w:rPr>
        <w:t xml:space="preserve">Aerodromo apsaugos zonoje; </w:t>
      </w:r>
    </w:p>
    <w:p w14:paraId="078C66A9" w14:textId="562ABD97" w:rsidR="009272EB" w:rsidRPr="009272EB" w:rsidRDefault="009272EB" w:rsidP="009272EB">
      <w:pPr>
        <w:overflowPunct/>
        <w:autoSpaceDE/>
        <w:autoSpaceDN/>
        <w:adjustRightInd/>
        <w:ind w:firstLine="720"/>
        <w:jc w:val="both"/>
        <w:rPr>
          <w:sz w:val="24"/>
          <w:szCs w:val="24"/>
          <w:lang w:eastAsia="lt-LT"/>
        </w:rPr>
      </w:pPr>
      <w:r w:rsidRPr="009272EB">
        <w:rPr>
          <w:sz w:val="24"/>
          <w:szCs w:val="24"/>
          <w:lang w:eastAsia="lt-LT"/>
        </w:rPr>
        <w:t xml:space="preserve">Detaliai ir parengtiniai išžvalgytų naudingųjų iškasenų telkiniuose ir prognoziniuose plotuose; </w:t>
      </w:r>
    </w:p>
    <w:p w14:paraId="1E23B7E2" w14:textId="77777777" w:rsidR="009272EB" w:rsidRDefault="009272EB" w:rsidP="009272EB">
      <w:pPr>
        <w:pStyle w:val="Betarp"/>
        <w:ind w:firstLine="720"/>
        <w:jc w:val="both"/>
        <w:rPr>
          <w:rFonts w:ascii="Times New Roman" w:eastAsia="Times New Roman" w:hAnsi="Times New Roman"/>
          <w:sz w:val="24"/>
          <w:szCs w:val="24"/>
          <w:lang w:eastAsia="lt-LT"/>
        </w:rPr>
      </w:pPr>
      <w:r w:rsidRPr="009272EB">
        <w:rPr>
          <w:rFonts w:ascii="Times New Roman" w:eastAsia="Times New Roman" w:hAnsi="Times New Roman"/>
          <w:sz w:val="24"/>
          <w:szCs w:val="24"/>
          <w:lang w:eastAsia="lt-LT"/>
        </w:rPr>
        <w:t>Teritorijose, kuriose pagal Lietuvos Respublikos spe</w:t>
      </w:r>
      <w:r>
        <w:rPr>
          <w:rFonts w:ascii="Times New Roman" w:eastAsia="Times New Roman" w:hAnsi="Times New Roman"/>
          <w:sz w:val="24"/>
          <w:szCs w:val="24"/>
          <w:lang w:eastAsia="lt-LT"/>
        </w:rPr>
        <w:t xml:space="preserve">cialiųjų žemės naudojimo sąlygų </w:t>
      </w:r>
      <w:r w:rsidRPr="009272EB">
        <w:rPr>
          <w:rFonts w:ascii="Times New Roman" w:eastAsia="Times New Roman" w:hAnsi="Times New Roman"/>
          <w:sz w:val="24"/>
          <w:szCs w:val="24"/>
          <w:lang w:eastAsia="lt-LT"/>
        </w:rPr>
        <w:t xml:space="preserve">įstatymo nuostatas ypatingi inžineriniai ar kiti statiniai negalimi; </w:t>
      </w:r>
    </w:p>
    <w:p w14:paraId="3A0F5BAD" w14:textId="1ED69E59" w:rsidR="00D168F4" w:rsidRDefault="009272EB" w:rsidP="009272EB">
      <w:pPr>
        <w:pStyle w:val="Betarp"/>
        <w:ind w:firstLine="720"/>
        <w:jc w:val="both"/>
        <w:rPr>
          <w:rFonts w:ascii="Times New Roman" w:eastAsia="Times New Roman" w:hAnsi="Times New Roman"/>
          <w:sz w:val="24"/>
          <w:szCs w:val="24"/>
          <w:lang w:eastAsia="lt-LT"/>
        </w:rPr>
      </w:pPr>
      <w:r w:rsidRPr="009272EB">
        <w:rPr>
          <w:rFonts w:ascii="Times New Roman" w:eastAsia="Times New Roman" w:hAnsi="Times New Roman"/>
          <w:sz w:val="24"/>
          <w:szCs w:val="24"/>
          <w:lang w:eastAsia="lt-LT"/>
        </w:rPr>
        <w:t xml:space="preserve">Vadovaujantis Lietuvos Respublikos Lietuvos kariuomenės vado 2016 m. vasario d. įsakymu </w:t>
      </w:r>
      <w:r w:rsidRPr="009272EB">
        <w:rPr>
          <w:rFonts w:ascii="Times New Roman" w:eastAsia="Times New Roman" w:hAnsi="Times New Roman"/>
          <w:sz w:val="24"/>
          <w:szCs w:val="24"/>
          <w:lang w:eastAsia="lt-LT"/>
        </w:rPr>
        <w:br/>
        <w:t xml:space="preserve">Nr. V-217 „Dėl Lietuvos Respublikos teritorijos, kurioje gali būti ribojami vėjų elektrinių (aukštų </w:t>
      </w:r>
      <w:r w:rsidRPr="009272EB">
        <w:rPr>
          <w:rFonts w:ascii="Times New Roman" w:eastAsia="Times New Roman" w:hAnsi="Times New Roman"/>
          <w:sz w:val="24"/>
          <w:szCs w:val="24"/>
          <w:lang w:eastAsia="lt-LT"/>
        </w:rPr>
        <w:br/>
        <w:t xml:space="preserve">statinių) projektavimo ir statybos darbai, žemėlapio patvirtinimo“ patvirtintame žemėlapyje </w:t>
      </w:r>
      <w:r w:rsidRPr="009272EB">
        <w:rPr>
          <w:rFonts w:ascii="Times New Roman" w:eastAsia="Times New Roman" w:hAnsi="Times New Roman"/>
          <w:sz w:val="24"/>
          <w:szCs w:val="24"/>
          <w:lang w:eastAsia="lt-LT"/>
        </w:rPr>
        <w:br/>
        <w:t xml:space="preserve">nurodytų apribojimų. Lietuvos Respublikos Lietuvos kariuomenės vadui pakeitus (sumažinus ar </w:t>
      </w:r>
      <w:r w:rsidRPr="009272EB">
        <w:rPr>
          <w:rFonts w:ascii="Times New Roman" w:eastAsia="Times New Roman" w:hAnsi="Times New Roman"/>
          <w:sz w:val="24"/>
          <w:szCs w:val="24"/>
          <w:lang w:eastAsia="lt-LT"/>
        </w:rPr>
        <w:br/>
        <w:t xml:space="preserve">padidinus) žemėlapyje nustatytus apribojimus, šie apribojimai, visoje savivaldybės teritorijoje </w:t>
      </w:r>
      <w:r w:rsidRPr="009272EB">
        <w:rPr>
          <w:rFonts w:ascii="Times New Roman" w:eastAsia="Times New Roman" w:hAnsi="Times New Roman"/>
          <w:sz w:val="24"/>
          <w:szCs w:val="24"/>
          <w:lang w:eastAsia="lt-LT"/>
        </w:rPr>
        <w:br/>
        <w:t>aukštybinių pastatų statybai ir rekonstrukcijai, taikomi nekeičiant bendrojo plano sprendinių.</w:t>
      </w:r>
      <w:r w:rsidR="00D66E19">
        <w:rPr>
          <w:rFonts w:ascii="Times New Roman" w:eastAsia="Times New Roman" w:hAnsi="Times New Roman"/>
          <w:sz w:val="24"/>
          <w:szCs w:val="24"/>
          <w:lang w:eastAsia="lt-LT"/>
        </w:rPr>
        <w:t>“.</w:t>
      </w:r>
    </w:p>
    <w:p w14:paraId="32396052" w14:textId="5D7FC38C" w:rsidR="00A82B6F" w:rsidRPr="00D66E19" w:rsidRDefault="00D66E19" w:rsidP="00D66E19">
      <w:pPr>
        <w:pStyle w:val="Betarp"/>
        <w:ind w:firstLine="720"/>
        <w:jc w:val="both"/>
        <w:rPr>
          <w:rFonts w:ascii="Times New Roman" w:hAnsi="Times New Roman"/>
          <w:sz w:val="24"/>
          <w:szCs w:val="24"/>
        </w:rPr>
      </w:pPr>
      <w:r>
        <w:rPr>
          <w:rFonts w:ascii="Times New Roman" w:eastAsia="Times New Roman" w:hAnsi="Times New Roman"/>
          <w:sz w:val="24"/>
          <w:szCs w:val="24"/>
          <w:lang w:eastAsia="lt-LT"/>
        </w:rPr>
        <w:t>Vadovaudamiesi šiame aiškinamajame rašte nurodytų teisės aktų nuostatomis bei atsižvelgę į AB ,,Energijos skirstymo operatorius“ pateiktą prašymą bei jame nurodytus motyvus, teikiame šį sprendimo projektą.</w:t>
      </w:r>
    </w:p>
    <w:p w14:paraId="17D8520B" w14:textId="14823C6D" w:rsidR="00035C41" w:rsidRPr="00487FE5" w:rsidRDefault="00487FE5" w:rsidP="00487FE5">
      <w:pPr>
        <w:pStyle w:val="Betarp"/>
        <w:ind w:firstLine="720"/>
        <w:jc w:val="both"/>
        <w:rPr>
          <w:rFonts w:ascii="Times New Roman" w:hAnsi="Times New Roman"/>
          <w:sz w:val="24"/>
          <w:szCs w:val="24"/>
        </w:rPr>
      </w:pPr>
      <w:r w:rsidRPr="00477582">
        <w:rPr>
          <w:rFonts w:ascii="Times New Roman" w:hAnsi="Times New Roman"/>
          <w:b/>
          <w:sz w:val="24"/>
          <w:szCs w:val="24"/>
        </w:rPr>
        <w:t>Tarybos sprendimo projekto antikorupcinis vertinimas:</w:t>
      </w:r>
      <w:r>
        <w:rPr>
          <w:rFonts w:ascii="Times New Roman" w:hAnsi="Times New Roman"/>
          <w:sz w:val="24"/>
          <w:szCs w:val="24"/>
        </w:rPr>
        <w:t xml:space="preserve"> sprendimo projektas antikorupciniu aspektu nevertintas, nes neatitinka vertinimui reikalingų kriterijų numatytų Lietuvos Respublikos korupcijos prevencijos įstatymo 8 str. numatytų atvejų.</w:t>
      </w:r>
    </w:p>
    <w:p w14:paraId="60D02784" w14:textId="77777777" w:rsidR="00C10EB7" w:rsidRDefault="00C10EB7">
      <w:pPr>
        <w:rPr>
          <w:sz w:val="24"/>
          <w:szCs w:val="24"/>
        </w:rPr>
      </w:pPr>
    </w:p>
    <w:p w14:paraId="1A9211FA" w14:textId="77777777" w:rsidR="00F5262D" w:rsidRDefault="00F5262D">
      <w:pPr>
        <w:rPr>
          <w:sz w:val="24"/>
          <w:szCs w:val="24"/>
        </w:rPr>
      </w:pPr>
    </w:p>
    <w:p w14:paraId="70370D1C" w14:textId="77777777" w:rsidR="00A82B6F" w:rsidRPr="0054458A" w:rsidRDefault="00A82B6F">
      <w:pPr>
        <w:rPr>
          <w:sz w:val="24"/>
          <w:szCs w:val="24"/>
        </w:rPr>
      </w:pPr>
    </w:p>
    <w:p w14:paraId="70C85FE9" w14:textId="1C6427A9" w:rsidR="00DA7447" w:rsidRDefault="001057EF">
      <w:pPr>
        <w:rPr>
          <w:sz w:val="24"/>
          <w:szCs w:val="24"/>
        </w:rPr>
      </w:pPr>
      <w:r w:rsidRPr="0054458A">
        <w:rPr>
          <w:sz w:val="24"/>
          <w:szCs w:val="24"/>
        </w:rPr>
        <w:t>A</w:t>
      </w:r>
      <w:r w:rsidR="00487FE5">
        <w:rPr>
          <w:sz w:val="24"/>
          <w:szCs w:val="24"/>
        </w:rPr>
        <w:t>dministracijos direktorė</w:t>
      </w:r>
      <w:r w:rsidR="00C10EB7" w:rsidRPr="0054458A">
        <w:rPr>
          <w:sz w:val="24"/>
          <w:szCs w:val="24"/>
        </w:rPr>
        <w:t xml:space="preserve">                                                        </w:t>
      </w:r>
      <w:r w:rsidR="00487FE5">
        <w:rPr>
          <w:sz w:val="24"/>
          <w:szCs w:val="24"/>
        </w:rPr>
        <w:t xml:space="preserve">   </w:t>
      </w:r>
      <w:r w:rsidR="00C10EB7" w:rsidRPr="0054458A">
        <w:rPr>
          <w:sz w:val="24"/>
          <w:szCs w:val="24"/>
        </w:rPr>
        <w:t xml:space="preserve">              </w:t>
      </w:r>
      <w:r w:rsidR="00F5262D">
        <w:rPr>
          <w:sz w:val="24"/>
          <w:szCs w:val="24"/>
        </w:rPr>
        <w:t xml:space="preserve">            </w:t>
      </w:r>
      <w:r w:rsidR="00487FE5">
        <w:rPr>
          <w:sz w:val="24"/>
          <w:szCs w:val="24"/>
        </w:rPr>
        <w:t xml:space="preserve">           Irutė </w:t>
      </w:r>
      <w:proofErr w:type="spellStart"/>
      <w:r w:rsidR="00487FE5">
        <w:rPr>
          <w:sz w:val="24"/>
          <w:szCs w:val="24"/>
        </w:rPr>
        <w:t>Varzienė</w:t>
      </w:r>
      <w:proofErr w:type="spellEnd"/>
    </w:p>
    <w:p w14:paraId="02195DD0" w14:textId="77777777" w:rsidR="00A82B6F" w:rsidRDefault="00A82B6F">
      <w:pPr>
        <w:rPr>
          <w:sz w:val="24"/>
        </w:rPr>
      </w:pPr>
    </w:p>
    <w:p w14:paraId="22309E26" w14:textId="77777777" w:rsidR="00A82B6F" w:rsidRDefault="00A82B6F">
      <w:pPr>
        <w:rPr>
          <w:sz w:val="24"/>
        </w:rPr>
      </w:pPr>
    </w:p>
    <w:p w14:paraId="3E2FEA61" w14:textId="77777777" w:rsidR="00A82B6F" w:rsidRDefault="00A82B6F">
      <w:pPr>
        <w:rPr>
          <w:sz w:val="24"/>
        </w:rPr>
      </w:pPr>
    </w:p>
    <w:p w14:paraId="4F3F5C29" w14:textId="77777777" w:rsidR="00A82B6F" w:rsidRDefault="00A82B6F">
      <w:pPr>
        <w:rPr>
          <w:sz w:val="24"/>
        </w:rPr>
      </w:pPr>
    </w:p>
    <w:p w14:paraId="69561EA7" w14:textId="77777777" w:rsidR="00A82B6F" w:rsidRDefault="00A82B6F">
      <w:pPr>
        <w:rPr>
          <w:sz w:val="24"/>
        </w:rPr>
      </w:pPr>
    </w:p>
    <w:p w14:paraId="27E2D4D2" w14:textId="77777777" w:rsidR="00A82B6F" w:rsidRDefault="00A82B6F">
      <w:pPr>
        <w:rPr>
          <w:sz w:val="24"/>
        </w:rPr>
      </w:pPr>
    </w:p>
    <w:p w14:paraId="440B4232" w14:textId="77777777" w:rsidR="00A82B6F" w:rsidRDefault="00A82B6F">
      <w:pPr>
        <w:rPr>
          <w:sz w:val="24"/>
        </w:rPr>
      </w:pPr>
    </w:p>
    <w:p w14:paraId="7EF7640F" w14:textId="77777777" w:rsidR="00A82B6F" w:rsidRDefault="00A82B6F">
      <w:pPr>
        <w:rPr>
          <w:sz w:val="24"/>
        </w:rPr>
      </w:pPr>
    </w:p>
    <w:p w14:paraId="37078333" w14:textId="37715088" w:rsidR="00C10EB7" w:rsidRPr="0054458A" w:rsidRDefault="009D142B">
      <w:pPr>
        <w:rPr>
          <w:sz w:val="24"/>
          <w:szCs w:val="24"/>
        </w:rPr>
      </w:pPr>
      <w:r w:rsidRPr="00243B77">
        <w:rPr>
          <w:sz w:val="24"/>
        </w:rPr>
        <w:t xml:space="preserve">Loreta Munikienė, tel. (8 450)  42 102, el. paštas </w:t>
      </w:r>
      <w:hyperlink r:id="rId6" w:history="1">
        <w:r w:rsidRPr="00243B77">
          <w:rPr>
            <w:rStyle w:val="Hipersaitas"/>
            <w:sz w:val="24"/>
          </w:rPr>
          <w:t>loreta.munikiene@birzai.lt</w:t>
        </w:r>
      </w:hyperlink>
    </w:p>
    <w:sectPr w:rsidR="00C10EB7" w:rsidRPr="0054458A" w:rsidSect="001057EF">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B90B1" w14:textId="77777777" w:rsidR="00BC6294" w:rsidRDefault="00BC6294" w:rsidP="001057EF">
      <w:r>
        <w:separator/>
      </w:r>
    </w:p>
  </w:endnote>
  <w:endnote w:type="continuationSeparator" w:id="0">
    <w:p w14:paraId="76DFA63B" w14:textId="77777777" w:rsidR="00BC6294" w:rsidRDefault="00BC6294" w:rsidP="00105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B2BA1" w14:textId="77777777" w:rsidR="00BC6294" w:rsidRDefault="00BC6294" w:rsidP="001057EF">
      <w:r>
        <w:separator/>
      </w:r>
    </w:p>
  </w:footnote>
  <w:footnote w:type="continuationSeparator" w:id="0">
    <w:p w14:paraId="56645638" w14:textId="77777777" w:rsidR="00BC6294" w:rsidRDefault="00BC6294" w:rsidP="00105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9397648"/>
      <w:docPartObj>
        <w:docPartGallery w:val="Page Numbers (Top of Page)"/>
        <w:docPartUnique/>
      </w:docPartObj>
    </w:sdtPr>
    <w:sdtEndPr/>
    <w:sdtContent>
      <w:p w14:paraId="250BF8CD" w14:textId="77777777" w:rsidR="001057EF" w:rsidRDefault="001057EF">
        <w:pPr>
          <w:pStyle w:val="Antrats"/>
          <w:jc w:val="center"/>
        </w:pPr>
        <w:r>
          <w:fldChar w:fldCharType="begin"/>
        </w:r>
        <w:r>
          <w:instrText>PAGE   \* MERGEFORMAT</w:instrText>
        </w:r>
        <w:r>
          <w:fldChar w:fldCharType="separate"/>
        </w:r>
        <w:r w:rsidR="00823A79">
          <w:rPr>
            <w:noProof/>
          </w:rPr>
          <w:t>2</w:t>
        </w:r>
        <w:r>
          <w:fldChar w:fldCharType="end"/>
        </w:r>
      </w:p>
    </w:sdtContent>
  </w:sdt>
  <w:p w14:paraId="57549B40" w14:textId="77777777" w:rsidR="001057EF" w:rsidRDefault="001057E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C41"/>
    <w:rsid w:val="00022B26"/>
    <w:rsid w:val="00026E2C"/>
    <w:rsid w:val="00035C41"/>
    <w:rsid w:val="00061AC9"/>
    <w:rsid w:val="000C2AC5"/>
    <w:rsid w:val="000C75DF"/>
    <w:rsid w:val="000F0791"/>
    <w:rsid w:val="000F4274"/>
    <w:rsid w:val="00100E73"/>
    <w:rsid w:val="001057EF"/>
    <w:rsid w:val="0026453A"/>
    <w:rsid w:val="00285E2C"/>
    <w:rsid w:val="002E6C26"/>
    <w:rsid w:val="004370EB"/>
    <w:rsid w:val="00455681"/>
    <w:rsid w:val="00487FE5"/>
    <w:rsid w:val="004E1948"/>
    <w:rsid w:val="004E5F44"/>
    <w:rsid w:val="00540CBA"/>
    <w:rsid w:val="0054458A"/>
    <w:rsid w:val="00567E82"/>
    <w:rsid w:val="005E0754"/>
    <w:rsid w:val="00604515"/>
    <w:rsid w:val="00634A59"/>
    <w:rsid w:val="00642AEB"/>
    <w:rsid w:val="00663A3D"/>
    <w:rsid w:val="006934E6"/>
    <w:rsid w:val="0070481A"/>
    <w:rsid w:val="00707D47"/>
    <w:rsid w:val="007251EB"/>
    <w:rsid w:val="00746DEC"/>
    <w:rsid w:val="0078541C"/>
    <w:rsid w:val="00797ED8"/>
    <w:rsid w:val="007E46F8"/>
    <w:rsid w:val="00823A79"/>
    <w:rsid w:val="00825EF3"/>
    <w:rsid w:val="008E1A03"/>
    <w:rsid w:val="008E7B09"/>
    <w:rsid w:val="009272EB"/>
    <w:rsid w:val="00984C7D"/>
    <w:rsid w:val="009D142B"/>
    <w:rsid w:val="009E5015"/>
    <w:rsid w:val="00A82B6F"/>
    <w:rsid w:val="00A836D5"/>
    <w:rsid w:val="00A91DCF"/>
    <w:rsid w:val="00AE1CBD"/>
    <w:rsid w:val="00B97048"/>
    <w:rsid w:val="00BC6294"/>
    <w:rsid w:val="00C10EB7"/>
    <w:rsid w:val="00C8072C"/>
    <w:rsid w:val="00CD1E88"/>
    <w:rsid w:val="00CD38DF"/>
    <w:rsid w:val="00D168F4"/>
    <w:rsid w:val="00D24638"/>
    <w:rsid w:val="00D31E9C"/>
    <w:rsid w:val="00D331DC"/>
    <w:rsid w:val="00D44D24"/>
    <w:rsid w:val="00D66E19"/>
    <w:rsid w:val="00D90225"/>
    <w:rsid w:val="00DA7447"/>
    <w:rsid w:val="00DC677D"/>
    <w:rsid w:val="00DE0836"/>
    <w:rsid w:val="00E338A3"/>
    <w:rsid w:val="00ED49B4"/>
    <w:rsid w:val="00F0118F"/>
    <w:rsid w:val="00F5262D"/>
    <w:rsid w:val="00F80D69"/>
    <w:rsid w:val="00FC6CD8"/>
    <w:rsid w:val="00FF2F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070EB"/>
  <w15:chartTrackingRefBased/>
  <w15:docId w15:val="{97918C5D-ECF0-4FB9-AA0B-A860F67B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35C41"/>
    <w:pPr>
      <w:overflowPunct w:val="0"/>
      <w:autoSpaceDE w:val="0"/>
      <w:autoSpaceDN w:val="0"/>
      <w:adjustRightInd w:val="0"/>
      <w:spacing w:after="0" w:line="240" w:lineRule="auto"/>
    </w:pPr>
    <w:rPr>
      <w:rFonts w:eastAsia="Times New Roman" w:cs="Times New Roman"/>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035C41"/>
    <w:pPr>
      <w:spacing w:after="0" w:line="240" w:lineRule="auto"/>
    </w:pPr>
    <w:rPr>
      <w:rFonts w:ascii="Calibri" w:eastAsia="Calibri" w:hAnsi="Calibri" w:cs="Times New Roman"/>
      <w:sz w:val="22"/>
    </w:rPr>
  </w:style>
  <w:style w:type="paragraph" w:styleId="Antrats">
    <w:name w:val="header"/>
    <w:basedOn w:val="prastasis"/>
    <w:link w:val="AntratsDiagrama"/>
    <w:uiPriority w:val="99"/>
    <w:unhideWhenUsed/>
    <w:rsid w:val="001057EF"/>
    <w:pPr>
      <w:tabs>
        <w:tab w:val="center" w:pos="4819"/>
        <w:tab w:val="right" w:pos="9638"/>
      </w:tabs>
    </w:pPr>
  </w:style>
  <w:style w:type="character" w:customStyle="1" w:styleId="AntratsDiagrama">
    <w:name w:val="Antraštės Diagrama"/>
    <w:basedOn w:val="Numatytasispastraiposriftas"/>
    <w:link w:val="Antrats"/>
    <w:uiPriority w:val="99"/>
    <w:rsid w:val="001057EF"/>
    <w:rPr>
      <w:rFonts w:eastAsia="Times New Roman" w:cs="Times New Roman"/>
      <w:sz w:val="26"/>
      <w:szCs w:val="20"/>
    </w:rPr>
  </w:style>
  <w:style w:type="paragraph" w:styleId="Porat">
    <w:name w:val="footer"/>
    <w:basedOn w:val="prastasis"/>
    <w:link w:val="PoratDiagrama"/>
    <w:uiPriority w:val="99"/>
    <w:unhideWhenUsed/>
    <w:rsid w:val="001057EF"/>
    <w:pPr>
      <w:tabs>
        <w:tab w:val="center" w:pos="4819"/>
        <w:tab w:val="right" w:pos="9638"/>
      </w:tabs>
    </w:pPr>
  </w:style>
  <w:style w:type="character" w:customStyle="1" w:styleId="PoratDiagrama">
    <w:name w:val="Poraštė Diagrama"/>
    <w:basedOn w:val="Numatytasispastraiposriftas"/>
    <w:link w:val="Porat"/>
    <w:uiPriority w:val="99"/>
    <w:rsid w:val="001057EF"/>
    <w:rPr>
      <w:rFonts w:eastAsia="Times New Roman" w:cs="Times New Roman"/>
      <w:sz w:val="26"/>
      <w:szCs w:val="20"/>
    </w:rPr>
  </w:style>
  <w:style w:type="character" w:styleId="Hipersaitas">
    <w:name w:val="Hyperlink"/>
    <w:basedOn w:val="Numatytasispastraiposriftas"/>
    <w:unhideWhenUsed/>
    <w:rsid w:val="009D14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17338">
      <w:bodyDiv w:val="1"/>
      <w:marLeft w:val="0"/>
      <w:marRight w:val="0"/>
      <w:marTop w:val="0"/>
      <w:marBottom w:val="0"/>
      <w:divBdr>
        <w:top w:val="none" w:sz="0" w:space="0" w:color="auto"/>
        <w:left w:val="none" w:sz="0" w:space="0" w:color="auto"/>
        <w:bottom w:val="none" w:sz="0" w:space="0" w:color="auto"/>
        <w:right w:val="none" w:sz="0" w:space="0" w:color="auto"/>
      </w:divBdr>
      <w:divsChild>
        <w:div w:id="501166402">
          <w:marLeft w:val="0"/>
          <w:marRight w:val="0"/>
          <w:marTop w:val="0"/>
          <w:marBottom w:val="0"/>
          <w:divBdr>
            <w:top w:val="none" w:sz="0" w:space="0" w:color="auto"/>
            <w:left w:val="none" w:sz="0" w:space="0" w:color="auto"/>
            <w:bottom w:val="none" w:sz="0" w:space="0" w:color="auto"/>
            <w:right w:val="none" w:sz="0" w:space="0" w:color="auto"/>
          </w:divBdr>
          <w:divsChild>
            <w:div w:id="922030969">
              <w:marLeft w:val="0"/>
              <w:marRight w:val="0"/>
              <w:marTop w:val="0"/>
              <w:marBottom w:val="0"/>
              <w:divBdr>
                <w:top w:val="none" w:sz="0" w:space="0" w:color="auto"/>
                <w:left w:val="none" w:sz="0" w:space="0" w:color="auto"/>
                <w:bottom w:val="none" w:sz="0" w:space="0" w:color="auto"/>
                <w:right w:val="none" w:sz="0" w:space="0" w:color="auto"/>
              </w:divBdr>
            </w:div>
            <w:div w:id="307632803">
              <w:marLeft w:val="0"/>
              <w:marRight w:val="0"/>
              <w:marTop w:val="0"/>
              <w:marBottom w:val="0"/>
              <w:divBdr>
                <w:top w:val="none" w:sz="0" w:space="0" w:color="auto"/>
                <w:left w:val="none" w:sz="0" w:space="0" w:color="auto"/>
                <w:bottom w:val="none" w:sz="0" w:space="0" w:color="auto"/>
                <w:right w:val="none" w:sz="0" w:space="0" w:color="auto"/>
              </w:divBdr>
            </w:div>
            <w:div w:id="340090518">
              <w:marLeft w:val="0"/>
              <w:marRight w:val="0"/>
              <w:marTop w:val="0"/>
              <w:marBottom w:val="0"/>
              <w:divBdr>
                <w:top w:val="none" w:sz="0" w:space="0" w:color="auto"/>
                <w:left w:val="none" w:sz="0" w:space="0" w:color="auto"/>
                <w:bottom w:val="none" w:sz="0" w:space="0" w:color="auto"/>
                <w:right w:val="none" w:sz="0" w:space="0" w:color="auto"/>
              </w:divBdr>
              <w:divsChild>
                <w:div w:id="1932426433">
                  <w:marLeft w:val="0"/>
                  <w:marRight w:val="0"/>
                  <w:marTop w:val="0"/>
                  <w:marBottom w:val="0"/>
                  <w:divBdr>
                    <w:top w:val="none" w:sz="0" w:space="0" w:color="auto"/>
                    <w:left w:val="none" w:sz="0" w:space="0" w:color="auto"/>
                    <w:bottom w:val="none" w:sz="0" w:space="0" w:color="auto"/>
                    <w:right w:val="none" w:sz="0" w:space="0" w:color="auto"/>
                  </w:divBdr>
                </w:div>
                <w:div w:id="652411241">
                  <w:marLeft w:val="0"/>
                  <w:marRight w:val="0"/>
                  <w:marTop w:val="0"/>
                  <w:marBottom w:val="0"/>
                  <w:divBdr>
                    <w:top w:val="none" w:sz="0" w:space="0" w:color="auto"/>
                    <w:left w:val="none" w:sz="0" w:space="0" w:color="auto"/>
                    <w:bottom w:val="none" w:sz="0" w:space="0" w:color="auto"/>
                    <w:right w:val="none" w:sz="0" w:space="0" w:color="auto"/>
                  </w:divBdr>
                </w:div>
              </w:divsChild>
            </w:div>
            <w:div w:id="1305812250">
              <w:marLeft w:val="0"/>
              <w:marRight w:val="0"/>
              <w:marTop w:val="0"/>
              <w:marBottom w:val="0"/>
              <w:divBdr>
                <w:top w:val="none" w:sz="0" w:space="0" w:color="auto"/>
                <w:left w:val="none" w:sz="0" w:space="0" w:color="auto"/>
                <w:bottom w:val="none" w:sz="0" w:space="0" w:color="auto"/>
                <w:right w:val="none" w:sz="0" w:space="0" w:color="auto"/>
              </w:divBdr>
            </w:div>
            <w:div w:id="1891769950">
              <w:marLeft w:val="0"/>
              <w:marRight w:val="0"/>
              <w:marTop w:val="0"/>
              <w:marBottom w:val="0"/>
              <w:divBdr>
                <w:top w:val="none" w:sz="0" w:space="0" w:color="auto"/>
                <w:left w:val="none" w:sz="0" w:space="0" w:color="auto"/>
                <w:bottom w:val="none" w:sz="0" w:space="0" w:color="auto"/>
                <w:right w:val="none" w:sz="0" w:space="0" w:color="auto"/>
              </w:divBdr>
            </w:div>
          </w:divsChild>
        </w:div>
        <w:div w:id="1001588643">
          <w:marLeft w:val="0"/>
          <w:marRight w:val="0"/>
          <w:marTop w:val="0"/>
          <w:marBottom w:val="0"/>
          <w:divBdr>
            <w:top w:val="none" w:sz="0" w:space="0" w:color="auto"/>
            <w:left w:val="none" w:sz="0" w:space="0" w:color="auto"/>
            <w:bottom w:val="none" w:sz="0" w:space="0" w:color="auto"/>
            <w:right w:val="none" w:sz="0" w:space="0" w:color="auto"/>
          </w:divBdr>
        </w:div>
      </w:divsChild>
    </w:div>
    <w:div w:id="601449232">
      <w:bodyDiv w:val="1"/>
      <w:marLeft w:val="0"/>
      <w:marRight w:val="0"/>
      <w:marTop w:val="0"/>
      <w:marBottom w:val="0"/>
      <w:divBdr>
        <w:top w:val="none" w:sz="0" w:space="0" w:color="auto"/>
        <w:left w:val="none" w:sz="0" w:space="0" w:color="auto"/>
        <w:bottom w:val="none" w:sz="0" w:space="0" w:color="auto"/>
        <w:right w:val="none" w:sz="0" w:space="0" w:color="auto"/>
      </w:divBdr>
      <w:divsChild>
        <w:div w:id="352730870">
          <w:marLeft w:val="0"/>
          <w:marRight w:val="0"/>
          <w:marTop w:val="0"/>
          <w:marBottom w:val="0"/>
          <w:divBdr>
            <w:top w:val="none" w:sz="0" w:space="0" w:color="auto"/>
            <w:left w:val="none" w:sz="0" w:space="0" w:color="auto"/>
            <w:bottom w:val="none" w:sz="0" w:space="0" w:color="auto"/>
            <w:right w:val="none" w:sz="0" w:space="0" w:color="auto"/>
          </w:divBdr>
        </w:div>
        <w:div w:id="404303678">
          <w:marLeft w:val="0"/>
          <w:marRight w:val="0"/>
          <w:marTop w:val="0"/>
          <w:marBottom w:val="0"/>
          <w:divBdr>
            <w:top w:val="none" w:sz="0" w:space="0" w:color="auto"/>
            <w:left w:val="none" w:sz="0" w:space="0" w:color="auto"/>
            <w:bottom w:val="none" w:sz="0" w:space="0" w:color="auto"/>
            <w:right w:val="none" w:sz="0" w:space="0" w:color="auto"/>
          </w:divBdr>
          <w:divsChild>
            <w:div w:id="244728118">
              <w:marLeft w:val="0"/>
              <w:marRight w:val="0"/>
              <w:marTop w:val="0"/>
              <w:marBottom w:val="0"/>
              <w:divBdr>
                <w:top w:val="none" w:sz="0" w:space="0" w:color="auto"/>
                <w:left w:val="none" w:sz="0" w:space="0" w:color="auto"/>
                <w:bottom w:val="none" w:sz="0" w:space="0" w:color="auto"/>
                <w:right w:val="none" w:sz="0" w:space="0" w:color="auto"/>
              </w:divBdr>
            </w:div>
            <w:div w:id="341589846">
              <w:marLeft w:val="0"/>
              <w:marRight w:val="0"/>
              <w:marTop w:val="0"/>
              <w:marBottom w:val="0"/>
              <w:divBdr>
                <w:top w:val="none" w:sz="0" w:space="0" w:color="auto"/>
                <w:left w:val="none" w:sz="0" w:space="0" w:color="auto"/>
                <w:bottom w:val="none" w:sz="0" w:space="0" w:color="auto"/>
                <w:right w:val="none" w:sz="0" w:space="0" w:color="auto"/>
              </w:divBdr>
              <w:divsChild>
                <w:div w:id="1493180141">
                  <w:marLeft w:val="0"/>
                  <w:marRight w:val="0"/>
                  <w:marTop w:val="0"/>
                  <w:marBottom w:val="0"/>
                  <w:divBdr>
                    <w:top w:val="none" w:sz="0" w:space="0" w:color="auto"/>
                    <w:left w:val="none" w:sz="0" w:space="0" w:color="auto"/>
                    <w:bottom w:val="none" w:sz="0" w:space="0" w:color="auto"/>
                    <w:right w:val="none" w:sz="0" w:space="0" w:color="auto"/>
                  </w:divBdr>
                </w:div>
                <w:div w:id="1816220798">
                  <w:marLeft w:val="0"/>
                  <w:marRight w:val="0"/>
                  <w:marTop w:val="0"/>
                  <w:marBottom w:val="0"/>
                  <w:divBdr>
                    <w:top w:val="none" w:sz="0" w:space="0" w:color="auto"/>
                    <w:left w:val="none" w:sz="0" w:space="0" w:color="auto"/>
                    <w:bottom w:val="none" w:sz="0" w:space="0" w:color="auto"/>
                    <w:right w:val="none" w:sz="0" w:space="0" w:color="auto"/>
                  </w:divBdr>
                </w:div>
              </w:divsChild>
            </w:div>
            <w:div w:id="913471076">
              <w:marLeft w:val="0"/>
              <w:marRight w:val="0"/>
              <w:marTop w:val="0"/>
              <w:marBottom w:val="0"/>
              <w:divBdr>
                <w:top w:val="none" w:sz="0" w:space="0" w:color="auto"/>
                <w:left w:val="none" w:sz="0" w:space="0" w:color="auto"/>
                <w:bottom w:val="none" w:sz="0" w:space="0" w:color="auto"/>
                <w:right w:val="none" w:sz="0" w:space="0" w:color="auto"/>
              </w:divBdr>
              <w:divsChild>
                <w:div w:id="1877817421">
                  <w:marLeft w:val="0"/>
                  <w:marRight w:val="0"/>
                  <w:marTop w:val="0"/>
                  <w:marBottom w:val="0"/>
                  <w:divBdr>
                    <w:top w:val="none" w:sz="0" w:space="0" w:color="auto"/>
                    <w:left w:val="none" w:sz="0" w:space="0" w:color="auto"/>
                    <w:bottom w:val="none" w:sz="0" w:space="0" w:color="auto"/>
                    <w:right w:val="none" w:sz="0" w:space="0" w:color="auto"/>
                  </w:divBdr>
                </w:div>
                <w:div w:id="32578069">
                  <w:marLeft w:val="0"/>
                  <w:marRight w:val="0"/>
                  <w:marTop w:val="0"/>
                  <w:marBottom w:val="0"/>
                  <w:divBdr>
                    <w:top w:val="none" w:sz="0" w:space="0" w:color="auto"/>
                    <w:left w:val="none" w:sz="0" w:space="0" w:color="auto"/>
                    <w:bottom w:val="none" w:sz="0" w:space="0" w:color="auto"/>
                    <w:right w:val="none" w:sz="0" w:space="0" w:color="auto"/>
                  </w:divBdr>
                </w:div>
                <w:div w:id="453328982">
                  <w:marLeft w:val="0"/>
                  <w:marRight w:val="0"/>
                  <w:marTop w:val="0"/>
                  <w:marBottom w:val="0"/>
                  <w:divBdr>
                    <w:top w:val="none" w:sz="0" w:space="0" w:color="auto"/>
                    <w:left w:val="none" w:sz="0" w:space="0" w:color="auto"/>
                    <w:bottom w:val="none" w:sz="0" w:space="0" w:color="auto"/>
                    <w:right w:val="none" w:sz="0" w:space="0" w:color="auto"/>
                  </w:divBdr>
                </w:div>
              </w:divsChild>
            </w:div>
            <w:div w:id="1947493777">
              <w:marLeft w:val="0"/>
              <w:marRight w:val="0"/>
              <w:marTop w:val="0"/>
              <w:marBottom w:val="0"/>
              <w:divBdr>
                <w:top w:val="none" w:sz="0" w:space="0" w:color="auto"/>
                <w:left w:val="none" w:sz="0" w:space="0" w:color="auto"/>
                <w:bottom w:val="none" w:sz="0" w:space="0" w:color="auto"/>
                <w:right w:val="none" w:sz="0" w:space="0" w:color="auto"/>
              </w:divBdr>
            </w:div>
            <w:div w:id="98988291">
              <w:marLeft w:val="0"/>
              <w:marRight w:val="0"/>
              <w:marTop w:val="0"/>
              <w:marBottom w:val="0"/>
              <w:divBdr>
                <w:top w:val="none" w:sz="0" w:space="0" w:color="auto"/>
                <w:left w:val="none" w:sz="0" w:space="0" w:color="auto"/>
                <w:bottom w:val="none" w:sz="0" w:space="0" w:color="auto"/>
                <w:right w:val="none" w:sz="0" w:space="0" w:color="auto"/>
              </w:divBdr>
            </w:div>
          </w:divsChild>
        </w:div>
        <w:div w:id="1767922115">
          <w:marLeft w:val="0"/>
          <w:marRight w:val="0"/>
          <w:marTop w:val="0"/>
          <w:marBottom w:val="0"/>
          <w:divBdr>
            <w:top w:val="none" w:sz="0" w:space="0" w:color="auto"/>
            <w:left w:val="none" w:sz="0" w:space="0" w:color="auto"/>
            <w:bottom w:val="none" w:sz="0" w:space="0" w:color="auto"/>
            <w:right w:val="none" w:sz="0" w:space="0" w:color="auto"/>
          </w:divBdr>
        </w:div>
      </w:divsChild>
    </w:div>
    <w:div w:id="875197771">
      <w:bodyDiv w:val="1"/>
      <w:marLeft w:val="0"/>
      <w:marRight w:val="0"/>
      <w:marTop w:val="0"/>
      <w:marBottom w:val="0"/>
      <w:divBdr>
        <w:top w:val="none" w:sz="0" w:space="0" w:color="auto"/>
        <w:left w:val="none" w:sz="0" w:space="0" w:color="auto"/>
        <w:bottom w:val="none" w:sz="0" w:space="0" w:color="auto"/>
        <w:right w:val="none" w:sz="0" w:space="0" w:color="auto"/>
      </w:divBdr>
    </w:div>
    <w:div w:id="1187913259">
      <w:bodyDiv w:val="1"/>
      <w:marLeft w:val="0"/>
      <w:marRight w:val="0"/>
      <w:marTop w:val="0"/>
      <w:marBottom w:val="0"/>
      <w:divBdr>
        <w:top w:val="none" w:sz="0" w:space="0" w:color="auto"/>
        <w:left w:val="none" w:sz="0" w:space="0" w:color="auto"/>
        <w:bottom w:val="none" w:sz="0" w:space="0" w:color="auto"/>
        <w:right w:val="none" w:sz="0" w:space="0" w:color="auto"/>
      </w:divBdr>
    </w:div>
    <w:div w:id="165433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oreta.munikiene@birz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2</Pages>
  <Words>4692</Words>
  <Characters>2676</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Munikiene</dc:creator>
  <cp:keywords/>
  <dc:description/>
  <cp:lastModifiedBy>Loreta Munikiene</cp:lastModifiedBy>
  <cp:revision>14</cp:revision>
  <dcterms:created xsi:type="dcterms:W3CDTF">2020-06-16T07:28:00Z</dcterms:created>
  <dcterms:modified xsi:type="dcterms:W3CDTF">2021-12-03T12:31:00Z</dcterms:modified>
</cp:coreProperties>
</file>