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33E907" w14:textId="77777777" w:rsidR="009104C5" w:rsidRDefault="009104C5">
      <w:pPr>
        <w:tabs>
          <w:tab w:val="center" w:pos="4986"/>
          <w:tab w:val="right" w:pos="9972"/>
        </w:tabs>
      </w:pPr>
    </w:p>
    <w:p w14:paraId="5AEE4C0C" w14:textId="77777777" w:rsidR="009104C5" w:rsidRDefault="009104C5">
      <w:pPr>
        <w:tabs>
          <w:tab w:val="center" w:pos="4320"/>
          <w:tab w:val="right" w:pos="8640"/>
        </w:tabs>
        <w:rPr>
          <w:lang w:val="x-none" w:eastAsia="x-none"/>
        </w:rPr>
      </w:pPr>
    </w:p>
    <w:p w14:paraId="382000F8" w14:textId="77777777" w:rsidR="004F2BA0" w:rsidRPr="004F2BA0" w:rsidRDefault="004F2BA0" w:rsidP="004F2BA0">
      <w:pPr>
        <w:ind w:left="10773"/>
        <w:jc w:val="both"/>
        <w:rPr>
          <w:szCs w:val="22"/>
        </w:rPr>
      </w:pPr>
      <w:r w:rsidRPr="004F2BA0">
        <w:rPr>
          <w:szCs w:val="22"/>
        </w:rPr>
        <w:t xml:space="preserve">Iš laisvės atėmimo bausmės </w:t>
      </w:r>
    </w:p>
    <w:p w14:paraId="3ED1F21A" w14:textId="77777777" w:rsidR="004F2BA0" w:rsidRPr="004F2BA0" w:rsidRDefault="004F2BA0" w:rsidP="004F2BA0">
      <w:pPr>
        <w:ind w:left="10773"/>
        <w:jc w:val="both"/>
        <w:rPr>
          <w:szCs w:val="22"/>
        </w:rPr>
      </w:pPr>
      <w:r w:rsidRPr="004F2BA0">
        <w:rPr>
          <w:szCs w:val="22"/>
        </w:rPr>
        <w:t xml:space="preserve">atlikimo vietų paleidžiamų </w:t>
      </w:r>
    </w:p>
    <w:p w14:paraId="17419847" w14:textId="77777777" w:rsidR="004F2BA0" w:rsidRPr="004F2BA0" w:rsidRDefault="004F2BA0" w:rsidP="004F2BA0">
      <w:pPr>
        <w:ind w:left="10773"/>
        <w:jc w:val="both"/>
        <w:rPr>
          <w:szCs w:val="22"/>
        </w:rPr>
      </w:pPr>
      <w:r w:rsidRPr="004F2BA0">
        <w:rPr>
          <w:szCs w:val="22"/>
        </w:rPr>
        <w:t xml:space="preserve">(paleistų) asmenų socialinės </w:t>
      </w:r>
    </w:p>
    <w:p w14:paraId="4A7BA48C" w14:textId="77777777" w:rsidR="004F2BA0" w:rsidRPr="004F2BA0" w:rsidRDefault="004F2BA0" w:rsidP="004F2BA0">
      <w:pPr>
        <w:ind w:left="10773"/>
        <w:jc w:val="both"/>
        <w:rPr>
          <w:szCs w:val="22"/>
        </w:rPr>
      </w:pPr>
      <w:r w:rsidRPr="004F2BA0">
        <w:rPr>
          <w:szCs w:val="22"/>
        </w:rPr>
        <w:t xml:space="preserve">integracijos partnerių atrankos </w:t>
      </w:r>
    </w:p>
    <w:p w14:paraId="4D0CE988" w14:textId="77777777" w:rsidR="004F2BA0" w:rsidRDefault="004F2BA0" w:rsidP="004F2BA0">
      <w:pPr>
        <w:ind w:left="10773"/>
        <w:jc w:val="both"/>
        <w:rPr>
          <w:szCs w:val="22"/>
        </w:rPr>
      </w:pPr>
      <w:r w:rsidRPr="004F2BA0">
        <w:rPr>
          <w:szCs w:val="22"/>
        </w:rPr>
        <w:t>tvarkos aprašo</w:t>
      </w:r>
    </w:p>
    <w:p w14:paraId="259EF4EA" w14:textId="464E7D50" w:rsidR="009104C5" w:rsidRDefault="004F2BA0" w:rsidP="004F2BA0">
      <w:pPr>
        <w:ind w:left="10773"/>
        <w:jc w:val="both"/>
        <w:rPr>
          <w:szCs w:val="22"/>
        </w:rPr>
      </w:pPr>
      <w:r>
        <w:rPr>
          <w:szCs w:val="22"/>
        </w:rPr>
        <w:t>5</w:t>
      </w:r>
      <w:r w:rsidR="002B1F30">
        <w:rPr>
          <w:szCs w:val="22"/>
        </w:rPr>
        <w:t xml:space="preserve"> priedas</w:t>
      </w:r>
    </w:p>
    <w:p w14:paraId="5E2674D9" w14:textId="77777777" w:rsidR="009104C5" w:rsidRDefault="009104C5">
      <w:pPr>
        <w:jc w:val="center"/>
        <w:rPr>
          <w:szCs w:val="22"/>
        </w:rPr>
      </w:pPr>
    </w:p>
    <w:p w14:paraId="1E6FE6A6" w14:textId="4C2A41D9" w:rsidR="009104C5" w:rsidRPr="004F2BA0" w:rsidRDefault="002B1F30" w:rsidP="004F2BA0">
      <w:pPr>
        <w:widowControl w:val="0"/>
        <w:shd w:val="clear" w:color="auto" w:fill="FFFFFF"/>
        <w:ind w:firstLine="124"/>
        <w:jc w:val="center"/>
        <w:rPr>
          <w:b/>
          <w:bCs/>
          <w:color w:val="000000"/>
          <w:lang w:eastAsia="lt-LT"/>
        </w:rPr>
      </w:pPr>
      <w:r>
        <w:rPr>
          <w:b/>
          <w:noProof/>
          <w:color w:val="000000"/>
          <w:lang w:eastAsia="ko-KR"/>
        </w:rPr>
        <w:drawing>
          <wp:inline distT="0" distB="0" distL="0" distR="0" wp14:anchorId="63106184" wp14:editId="0679EA43">
            <wp:extent cx="3101340" cy="632460"/>
            <wp:effectExtent l="0" t="0" r="0" b="0"/>
            <wp:docPr id="2" name="Paveikslėlis 2" descr="LT Bendrai finansuoja Europos Sąjunga_BLA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LT Bendrai finansuoja Europos Sąjunga_BLACK Outli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1340" cy="632460"/>
                    </a:xfrm>
                    <a:prstGeom prst="rect">
                      <a:avLst/>
                    </a:prstGeom>
                    <a:noFill/>
                    <a:ln>
                      <a:noFill/>
                    </a:ln>
                  </pic:spPr>
                </pic:pic>
              </a:graphicData>
            </a:graphic>
          </wp:inline>
        </w:drawing>
      </w:r>
    </w:p>
    <w:p w14:paraId="2A46B092" w14:textId="77777777" w:rsidR="009104C5" w:rsidRDefault="009104C5">
      <w:pPr>
        <w:jc w:val="center"/>
        <w:rPr>
          <w:lang w:eastAsia="lt-LT"/>
        </w:rPr>
      </w:pPr>
    </w:p>
    <w:p w14:paraId="74F087A9" w14:textId="77777777" w:rsidR="009104C5" w:rsidRDefault="002B1F30">
      <w:pPr>
        <w:jc w:val="center"/>
        <w:rPr>
          <w:sz w:val="22"/>
          <w:szCs w:val="22"/>
          <w:lang w:eastAsia="lt-LT"/>
        </w:rPr>
      </w:pPr>
      <w:r>
        <w:rPr>
          <w:sz w:val="22"/>
          <w:szCs w:val="22"/>
          <w:lang w:eastAsia="lt-LT"/>
        </w:rPr>
        <w:t>_____________________________________</w:t>
      </w:r>
    </w:p>
    <w:p w14:paraId="4A914831" w14:textId="77777777" w:rsidR="009104C5" w:rsidRDefault="002B1F30">
      <w:pPr>
        <w:jc w:val="center"/>
        <w:rPr>
          <w:sz w:val="22"/>
          <w:szCs w:val="22"/>
          <w:lang w:eastAsia="lt-LT"/>
        </w:rPr>
      </w:pPr>
      <w:r>
        <w:rPr>
          <w:bCs/>
          <w:sz w:val="22"/>
          <w:szCs w:val="22"/>
          <w:lang w:eastAsia="lt-LT"/>
        </w:rPr>
        <w:t xml:space="preserve">(partnerio </w:t>
      </w:r>
      <w:r>
        <w:rPr>
          <w:sz w:val="22"/>
          <w:szCs w:val="22"/>
          <w:lang w:eastAsia="lt-LT"/>
        </w:rPr>
        <w:t>pavadinimas, adresas)</w:t>
      </w:r>
    </w:p>
    <w:p w14:paraId="428B6BEC" w14:textId="77777777" w:rsidR="009104C5" w:rsidRDefault="009104C5">
      <w:pPr>
        <w:jc w:val="center"/>
        <w:rPr>
          <w:sz w:val="22"/>
          <w:szCs w:val="22"/>
          <w:lang w:eastAsia="lt-LT"/>
        </w:rPr>
      </w:pPr>
    </w:p>
    <w:p w14:paraId="79B81AB1" w14:textId="77777777" w:rsidR="009104C5" w:rsidRDefault="002B1F30">
      <w:pPr>
        <w:keepNext/>
        <w:tabs>
          <w:tab w:val="num" w:pos="850"/>
        </w:tabs>
        <w:ind w:left="850" w:hanging="850"/>
        <w:jc w:val="center"/>
        <w:rPr>
          <w:b/>
          <w:bCs/>
          <w:smallCaps/>
          <w:szCs w:val="22"/>
          <w:lang w:eastAsia="en-GB"/>
        </w:rPr>
      </w:pPr>
      <w:r>
        <w:rPr>
          <w:b/>
          <w:bCs/>
          <w:smallCaps/>
          <w:szCs w:val="22"/>
          <w:lang w:eastAsia="en-GB"/>
        </w:rPr>
        <w:t>PARTNERIO DEKLARACIJA</w:t>
      </w:r>
    </w:p>
    <w:p w14:paraId="26E4EFF7" w14:textId="77777777" w:rsidR="009104C5" w:rsidRDefault="009104C5">
      <w:pPr>
        <w:rPr>
          <w:sz w:val="22"/>
          <w:szCs w:val="22"/>
        </w:rPr>
      </w:pPr>
    </w:p>
    <w:p w14:paraId="37D68D5B" w14:textId="77777777" w:rsidR="009104C5" w:rsidRDefault="002B1F30">
      <w:pPr>
        <w:jc w:val="center"/>
        <w:rPr>
          <w:sz w:val="22"/>
          <w:szCs w:val="22"/>
          <w:lang w:eastAsia="lt-LT"/>
        </w:rPr>
      </w:pPr>
      <w:r>
        <w:rPr>
          <w:sz w:val="22"/>
          <w:szCs w:val="22"/>
          <w:lang w:eastAsia="lt-LT"/>
        </w:rPr>
        <w:t xml:space="preserve">__________ </w:t>
      </w:r>
    </w:p>
    <w:p w14:paraId="3CF99F7F" w14:textId="77777777" w:rsidR="009104C5" w:rsidRDefault="002B1F30">
      <w:pPr>
        <w:jc w:val="center"/>
        <w:rPr>
          <w:sz w:val="22"/>
          <w:szCs w:val="22"/>
          <w:lang w:eastAsia="lt-LT"/>
        </w:rPr>
      </w:pPr>
      <w:r>
        <w:rPr>
          <w:sz w:val="22"/>
          <w:szCs w:val="22"/>
          <w:lang w:eastAsia="lt-LT"/>
        </w:rPr>
        <w:t>(data)</w:t>
      </w:r>
    </w:p>
    <w:p w14:paraId="4F6890E5" w14:textId="77777777" w:rsidR="009104C5" w:rsidRDefault="002B1F30">
      <w:pPr>
        <w:jc w:val="center"/>
        <w:rPr>
          <w:sz w:val="22"/>
          <w:szCs w:val="22"/>
          <w:lang w:eastAsia="lt-LT"/>
        </w:rPr>
      </w:pPr>
      <w:r>
        <w:rPr>
          <w:sz w:val="22"/>
          <w:szCs w:val="22"/>
          <w:lang w:eastAsia="lt-LT"/>
        </w:rPr>
        <w:t>_________________</w:t>
      </w:r>
    </w:p>
    <w:p w14:paraId="798B7F26" w14:textId="77777777" w:rsidR="009104C5" w:rsidRDefault="002B1F30">
      <w:pPr>
        <w:jc w:val="center"/>
        <w:rPr>
          <w:sz w:val="22"/>
          <w:szCs w:val="22"/>
          <w:lang w:eastAsia="lt-LT"/>
        </w:rPr>
      </w:pPr>
      <w:r>
        <w:rPr>
          <w:sz w:val="22"/>
          <w:szCs w:val="22"/>
          <w:lang w:eastAsia="lt-LT"/>
        </w:rPr>
        <w:t>(sudarymo vieta)</w:t>
      </w:r>
    </w:p>
    <w:p w14:paraId="7799CC76" w14:textId="77777777" w:rsidR="009104C5" w:rsidRDefault="009104C5">
      <w:pPr>
        <w:tabs>
          <w:tab w:val="left" w:pos="3544"/>
        </w:tabs>
        <w:jc w:val="center"/>
        <w:rPr>
          <w:b/>
          <w:caps/>
          <w:sz w:val="22"/>
          <w:szCs w:val="22"/>
          <w:lang w:eastAsia="lt-LT"/>
        </w:rPr>
      </w:pPr>
    </w:p>
    <w:tbl>
      <w:tblPr>
        <w:tblW w:w="5000" w:type="pct"/>
        <w:tblLook w:val="04A0" w:firstRow="1" w:lastRow="0" w:firstColumn="1" w:lastColumn="0" w:noHBand="0" w:noVBand="1"/>
      </w:tblPr>
      <w:tblGrid>
        <w:gridCol w:w="14771"/>
      </w:tblGrid>
      <w:tr w:rsidR="009104C5" w14:paraId="4F10575B" w14:textId="77777777">
        <w:tc>
          <w:tcPr>
            <w:tcW w:w="5000" w:type="pct"/>
            <w:shd w:val="clear" w:color="auto" w:fill="FFFFFF" w:themeFill="background1"/>
            <w:hideMark/>
          </w:tcPr>
          <w:p w14:paraId="2B04FDDB" w14:textId="77777777" w:rsidR="009104C5" w:rsidRDefault="009104C5">
            <w:pPr>
              <w:spacing w:line="240" w:lineRule="atLeast"/>
              <w:ind w:firstLine="426"/>
              <w:jc w:val="both"/>
              <w:rPr>
                <w:sz w:val="22"/>
                <w:szCs w:val="22"/>
              </w:rPr>
            </w:pPr>
          </w:p>
          <w:p w14:paraId="798B8748" w14:textId="77777777" w:rsidR="009104C5" w:rsidRDefault="002B1F30">
            <w:pPr>
              <w:spacing w:line="240" w:lineRule="atLeast"/>
              <w:ind w:firstLine="426"/>
              <w:jc w:val="both"/>
              <w:rPr>
                <w:sz w:val="22"/>
                <w:szCs w:val="22"/>
              </w:rPr>
            </w:pPr>
            <w:r>
              <w:rPr>
                <w:sz w:val="22"/>
                <w:szCs w:val="22"/>
              </w:rPr>
              <w:t>Aš, ___________________, patvirtinu, kad:</w:t>
            </w:r>
          </w:p>
          <w:p w14:paraId="78D1D55B" w14:textId="77777777" w:rsidR="009104C5" w:rsidRDefault="002B1F30">
            <w:pPr>
              <w:spacing w:line="240" w:lineRule="atLeast"/>
              <w:ind w:firstLine="1019"/>
              <w:jc w:val="both"/>
              <w:rPr>
                <w:sz w:val="22"/>
                <w:szCs w:val="22"/>
              </w:rPr>
            </w:pPr>
            <w:r>
              <w:rPr>
                <w:sz w:val="22"/>
                <w:szCs w:val="22"/>
              </w:rPr>
              <w:t>(vardas ir pavardė)</w:t>
            </w:r>
          </w:p>
          <w:p w14:paraId="24F2FC2C" w14:textId="77777777" w:rsidR="009104C5" w:rsidRDefault="009104C5">
            <w:pPr>
              <w:spacing w:line="240" w:lineRule="atLeast"/>
              <w:ind w:firstLine="620"/>
              <w:jc w:val="both"/>
              <w:rPr>
                <w:sz w:val="22"/>
                <w:szCs w:val="22"/>
              </w:rPr>
            </w:pPr>
          </w:p>
          <w:p w14:paraId="18C0DE0E" w14:textId="77777777" w:rsidR="009104C5" w:rsidRDefault="002B1F30">
            <w:pPr>
              <w:tabs>
                <w:tab w:val="left" w:pos="709"/>
              </w:tabs>
              <w:spacing w:line="240" w:lineRule="atLeast"/>
              <w:ind w:firstLine="426"/>
              <w:jc w:val="both"/>
              <w:rPr>
                <w:sz w:val="22"/>
                <w:szCs w:val="22"/>
              </w:rPr>
            </w:pPr>
            <w:r>
              <w:rPr>
                <w:sz w:val="22"/>
                <w:szCs w:val="22"/>
                <w:lang w:eastAsia="lt-LT"/>
              </w:rPr>
              <w:t>1.</w:t>
            </w:r>
            <w:r>
              <w:rPr>
                <w:sz w:val="22"/>
                <w:szCs w:val="22"/>
                <w:lang w:eastAsia="lt-LT"/>
              </w:rPr>
              <w:tab/>
            </w:r>
            <w:r>
              <w:rPr>
                <w:sz w:val="22"/>
                <w:szCs w:val="22"/>
              </w:rPr>
              <w:t>Esu susipažinęs (-</w:t>
            </w:r>
            <w:proofErr w:type="spellStart"/>
            <w:r>
              <w:rPr>
                <w:sz w:val="22"/>
                <w:szCs w:val="22"/>
              </w:rPr>
              <w:t>usi</w:t>
            </w:r>
            <w:proofErr w:type="spellEnd"/>
            <w:r>
              <w:rPr>
                <w:sz w:val="22"/>
                <w:szCs w:val="22"/>
              </w:rPr>
              <w:t xml:space="preserve">) su teikiamu projektu, savo teisėmis ir pareigomis įgyvendinant projektą. </w:t>
            </w:r>
          </w:p>
          <w:p w14:paraId="3A139029" w14:textId="77777777" w:rsidR="009104C5" w:rsidRDefault="002B1F30">
            <w:pPr>
              <w:tabs>
                <w:tab w:val="left" w:pos="709"/>
              </w:tabs>
              <w:spacing w:line="240" w:lineRule="atLeast"/>
              <w:ind w:firstLine="426"/>
              <w:jc w:val="both"/>
              <w:rPr>
                <w:sz w:val="22"/>
                <w:szCs w:val="22"/>
              </w:rPr>
            </w:pPr>
            <w:r>
              <w:rPr>
                <w:sz w:val="22"/>
                <w:szCs w:val="22"/>
                <w:lang w:eastAsia="lt-LT"/>
              </w:rPr>
              <w:t>2.</w:t>
            </w:r>
            <w:r>
              <w:rPr>
                <w:sz w:val="22"/>
                <w:szCs w:val="22"/>
                <w:lang w:eastAsia="lt-LT"/>
              </w:rPr>
              <w:tab/>
            </w:r>
            <w:r>
              <w:rPr>
                <w:sz w:val="22"/>
                <w:szCs w:val="22"/>
              </w:rPr>
              <w:t>Šiame projekto įgyvendinimo plane (toliau – PĮP) ir prie jo pridedamuose dokumentuose pateikta informacija, mano žiniomis ir įsitikinimu, yra teisinga.</w:t>
            </w:r>
          </w:p>
          <w:p w14:paraId="1B8E3CE7" w14:textId="77777777" w:rsidR="009104C5" w:rsidRDefault="002B1F30">
            <w:pPr>
              <w:tabs>
                <w:tab w:val="left" w:pos="709"/>
              </w:tabs>
              <w:ind w:firstLine="426"/>
              <w:jc w:val="both"/>
              <w:rPr>
                <w:sz w:val="22"/>
                <w:szCs w:val="22"/>
              </w:rPr>
            </w:pPr>
            <w:r>
              <w:rPr>
                <w:sz w:val="22"/>
                <w:szCs w:val="22"/>
                <w:lang w:eastAsia="lt-LT"/>
              </w:rPr>
              <w:t>3.</w:t>
            </w:r>
            <w:r>
              <w:rPr>
                <w:sz w:val="22"/>
                <w:szCs w:val="22"/>
                <w:lang w:eastAsia="lt-LT"/>
              </w:rPr>
              <w:tab/>
            </w:r>
            <w:r>
              <w:rPr>
                <w:sz w:val="22"/>
                <w:szCs w:val="22"/>
              </w:rPr>
              <w:t xml:space="preserve">Mano atstovaujamam partneriui yra žinoma, kad projektas įgyvendinamas pagal projekto sutartyje, kvietime teikti projektų įgyvendinimo planus (toliau – kvietimas teikti PĮP) ir jame nurodytuose Europos Sąjungos ir Lietuvos Respublikos teisės aktuose nustatytas sąlygas ir tvarką. </w:t>
            </w:r>
          </w:p>
          <w:p w14:paraId="3AC332C0" w14:textId="0954D8FC" w:rsidR="009104C5" w:rsidRDefault="002B1F30">
            <w:pPr>
              <w:ind w:firstLine="425"/>
              <w:jc w:val="both"/>
              <w:rPr>
                <w:sz w:val="22"/>
                <w:szCs w:val="22"/>
              </w:rPr>
            </w:pPr>
            <w:r>
              <w:rPr>
                <w:sz w:val="22"/>
                <w:szCs w:val="22"/>
              </w:rPr>
              <w:t>4. Mano atstovaujamas partneris projekto įgyvendinimo metu įsipareigoja laikytis horizontaliųjų principų</w:t>
            </w:r>
            <w:r>
              <w:rPr>
                <w:b/>
                <w:sz w:val="22"/>
                <w:szCs w:val="22"/>
              </w:rPr>
              <w:t xml:space="preserve"> </w:t>
            </w:r>
            <w:r>
              <w:rPr>
                <w:sz w:val="22"/>
                <w:szCs w:val="22"/>
              </w:rPr>
              <w:t>(darnaus vystymosi, įskaitant reikšmingos žalos nedarymo principą; lygių galimybių ir nediskriminavimo, įskaitant prieinamumo visiems reikalavimo užtikrinimą; inovatyvumo (kai taikoma))</w:t>
            </w:r>
            <w:r>
              <w:rPr>
                <w:b/>
                <w:sz w:val="22"/>
                <w:szCs w:val="22"/>
              </w:rPr>
              <w:t xml:space="preserve"> </w:t>
            </w:r>
            <w:r>
              <w:rPr>
                <w:sz w:val="22"/>
                <w:szCs w:val="22"/>
              </w:rPr>
              <w:t xml:space="preserve">(toliau – HP), atsižvelgti į Jungtinių Tautų neįgaliųjų teisių konvencijos nuostatas ir laikytis </w:t>
            </w:r>
            <w:r>
              <w:rPr>
                <w:bCs/>
                <w:sz w:val="22"/>
                <w:szCs w:val="22"/>
              </w:rPr>
              <w:t xml:space="preserve">projektų finansavimo sąlygų apraše, </w:t>
            </w:r>
            <w:r>
              <w:rPr>
                <w:rFonts w:cs="Arial"/>
                <w:sz w:val="22"/>
                <w:szCs w:val="22"/>
                <w:lang w:eastAsia="lt-LT"/>
              </w:rPr>
              <w:t xml:space="preserve">o kai planuojama įgyvendinti regionų plėtros planų (toliau – </w:t>
            </w:r>
            <w:proofErr w:type="spellStart"/>
            <w:r>
              <w:rPr>
                <w:rFonts w:cs="Arial"/>
                <w:sz w:val="22"/>
                <w:szCs w:val="22"/>
                <w:lang w:eastAsia="lt-LT"/>
              </w:rPr>
              <w:t>RPPl</w:t>
            </w:r>
            <w:proofErr w:type="spellEnd"/>
            <w:r>
              <w:rPr>
                <w:rFonts w:cs="Arial"/>
                <w:sz w:val="22"/>
                <w:szCs w:val="22"/>
                <w:lang w:eastAsia="lt-LT"/>
              </w:rPr>
              <w:t xml:space="preserve">) įgyvendinimo projektą, – </w:t>
            </w:r>
            <w:r>
              <w:rPr>
                <w:color w:val="000000"/>
                <w:sz w:val="22"/>
                <w:szCs w:val="22"/>
              </w:rPr>
              <w:t>regioninės pažangos priemonės finansavimo gairėse</w:t>
            </w:r>
            <w:r>
              <w:rPr>
                <w:bCs/>
                <w:sz w:val="22"/>
                <w:szCs w:val="22"/>
              </w:rPr>
              <w:t xml:space="preserve"> ir </w:t>
            </w:r>
            <w:r>
              <w:rPr>
                <w:sz w:val="22"/>
                <w:szCs w:val="22"/>
              </w:rPr>
              <w:t>(ar)</w:t>
            </w:r>
            <w:r>
              <w:rPr>
                <w:bCs/>
                <w:sz w:val="22"/>
                <w:szCs w:val="22"/>
              </w:rPr>
              <w:t xml:space="preserve"> </w:t>
            </w:r>
            <w:proofErr w:type="spellStart"/>
            <w:r>
              <w:rPr>
                <w:bCs/>
                <w:sz w:val="22"/>
                <w:szCs w:val="22"/>
              </w:rPr>
              <w:t>RPPl</w:t>
            </w:r>
            <w:proofErr w:type="spellEnd"/>
            <w:r>
              <w:rPr>
                <w:bCs/>
                <w:sz w:val="22"/>
                <w:szCs w:val="22"/>
              </w:rPr>
              <w:t xml:space="preserve"> nustatytų reikalavimų dėl HP ir atitinkamų Europos Sąjungos pagrindinių teisių chartijos nuostatų laikymosi</w:t>
            </w:r>
            <w:r>
              <w:rPr>
                <w:sz w:val="22"/>
                <w:szCs w:val="22"/>
              </w:rPr>
              <w:t xml:space="preserve">. </w:t>
            </w:r>
          </w:p>
          <w:p w14:paraId="6D7EB881" w14:textId="77777777" w:rsidR="009104C5" w:rsidRDefault="002B1F30">
            <w:pPr>
              <w:tabs>
                <w:tab w:val="left" w:pos="709"/>
              </w:tabs>
              <w:ind w:firstLine="426"/>
              <w:jc w:val="both"/>
              <w:rPr>
                <w:sz w:val="22"/>
                <w:szCs w:val="22"/>
              </w:rPr>
            </w:pPr>
            <w:r>
              <w:rPr>
                <w:sz w:val="22"/>
                <w:szCs w:val="22"/>
              </w:rPr>
              <w:t xml:space="preserve">5. </w:t>
            </w:r>
            <w:r>
              <w:rPr>
                <w:sz w:val="22"/>
                <w:szCs w:val="22"/>
                <w:lang w:eastAsia="lt-LT"/>
              </w:rPr>
              <w:t xml:space="preserve">Mano atstovaujamas partneris įsipareigoja projekto įgyvendinimo metu prisidėti nuosavu įnašu, apmokėdamas projekto tinkamas finansuoti išlaidas, kurios nepadengiamos projekto finansavimo lėšomis, ir visas kitas </w:t>
            </w:r>
            <w:r>
              <w:rPr>
                <w:sz w:val="22"/>
                <w:szCs w:val="22"/>
              </w:rPr>
              <w:t>projektui įgyvendinti reikalingas išlaidas (įskaitant netinkamas finansuoti išlaidas).</w:t>
            </w:r>
          </w:p>
          <w:p w14:paraId="31791504" w14:textId="40CB12E9" w:rsidR="009104C5" w:rsidRDefault="002B1F30">
            <w:pPr>
              <w:tabs>
                <w:tab w:val="left" w:pos="709"/>
              </w:tabs>
              <w:spacing w:line="240" w:lineRule="atLeast"/>
              <w:ind w:firstLine="426"/>
              <w:jc w:val="both"/>
              <w:rPr>
                <w:sz w:val="22"/>
                <w:szCs w:val="22"/>
                <w:lang w:eastAsia="lt-LT"/>
              </w:rPr>
            </w:pPr>
            <w:r>
              <w:rPr>
                <w:sz w:val="22"/>
                <w:szCs w:val="22"/>
              </w:rPr>
              <w:lastRenderedPageBreak/>
              <w:t>6.</w:t>
            </w:r>
            <w:r>
              <w:rPr>
                <w:sz w:val="22"/>
                <w:szCs w:val="22"/>
              </w:rPr>
              <w:tab/>
            </w:r>
            <w:r w:rsidR="00BB5FF3">
              <w:rPr>
                <w:sz w:val="22"/>
                <w:szCs w:val="22"/>
                <w:lang w:eastAsia="lt-LT"/>
              </w:rPr>
              <w:t xml:space="preserve">Mano atstovaujamas partneris PĮP </w:t>
            </w:r>
            <w:r w:rsidR="00BB5FF3">
              <w:rPr>
                <w:sz w:val="22"/>
                <w:szCs w:val="22"/>
              </w:rPr>
              <w:t>pateikimo dieną galutiniu teismo sprendimu ar galutiniu administraciniu sprendimu nėra pripažintas nevykdančiu pareigų, susijusių su mokesčių ar socialinio draudimo įmokų mokėjimu</w:t>
            </w:r>
            <w:r w:rsidR="00BB5FF3">
              <w:rPr>
                <w:b/>
                <w:sz w:val="22"/>
                <w:szCs w:val="22"/>
              </w:rPr>
              <w:t xml:space="preserve"> </w:t>
            </w:r>
            <w:r w:rsidR="00BB5FF3">
              <w:rPr>
                <w:sz w:val="22"/>
                <w:szCs w:val="22"/>
              </w:rPr>
              <w:t xml:space="preserve">pagal Lietuvos Respublikos teisės aktus arba pagal kitos valstybės teisės aktus, jei partneris yra užsienyje </w:t>
            </w:r>
            <w:r w:rsidR="00BB5FF3">
              <w:rPr>
                <w:sz w:val="22"/>
                <w:szCs w:val="22"/>
                <w:lang w:eastAsia="lt-LT"/>
              </w:rPr>
              <w:t>registruotas juridinis asmuo</w:t>
            </w:r>
            <w:r w:rsidR="00BB5FF3">
              <w:rPr>
                <w:sz w:val="22"/>
                <w:szCs w:val="22"/>
              </w:rPr>
              <w:t xml:space="preserve"> (</w:t>
            </w:r>
            <w:r w:rsidR="00BB5FF3">
              <w:rPr>
                <w:i/>
                <w:sz w:val="22"/>
                <w:szCs w:val="22"/>
              </w:rPr>
              <w:t>netaikoma biudžetinėms įstaigoms, pareiškėjams ir partneriams, kuriems Lietuvos Respublikos teisės aktų nustatyta tvarka yra atidėti mokesčių arba socialinio draudimo įmokų mokėjimo terminai)</w:t>
            </w:r>
            <w:r w:rsidR="00BB5FF3">
              <w:rPr>
                <w:sz w:val="22"/>
                <w:szCs w:val="22"/>
              </w:rPr>
              <w:t>.</w:t>
            </w:r>
          </w:p>
          <w:p w14:paraId="0D280084" w14:textId="09CEEC90" w:rsidR="009104C5" w:rsidRDefault="002B1F30">
            <w:pPr>
              <w:ind w:firstLine="426"/>
              <w:jc w:val="both"/>
              <w:rPr>
                <w:iCs/>
                <w:sz w:val="22"/>
                <w:szCs w:val="22"/>
              </w:rPr>
            </w:pPr>
            <w:r>
              <w:rPr>
                <w:sz w:val="22"/>
                <w:szCs w:val="22"/>
              </w:rPr>
              <w:t xml:space="preserve">7. </w:t>
            </w:r>
            <w:r w:rsidR="00BB5FF3">
              <w:rPr>
                <w:sz w:val="22"/>
                <w:szCs w:val="22"/>
              </w:rPr>
              <w:t xml:space="preserve">Mano atstovaujamo partnerio vadovas, </w:t>
            </w:r>
            <w:r w:rsidR="00BB5FF3">
              <w:rPr>
                <w:sz w:val="22"/>
                <w:szCs w:val="22"/>
                <w:lang w:eastAsia="lt-LT"/>
              </w:rPr>
              <w:t>naudos gavėjas, kaip jis apibrėžtas Lietuvos Respublikos pinigų plovimo ir teroristų finansavimo prevencijos įstatymo 2 straipsnio 14 dalyje (toliau – naudos gavėjas),</w:t>
            </w:r>
            <w:r w:rsidR="00BB5FF3">
              <w:rPr>
                <w:sz w:val="22"/>
                <w:szCs w:val="22"/>
              </w:rPr>
              <w:t xml:space="preserve"> ar savininkas, ūkinės bendrijos tikrasis (-</w:t>
            </w:r>
            <w:proofErr w:type="spellStart"/>
            <w:r w:rsidR="00BB5FF3">
              <w:rPr>
                <w:sz w:val="22"/>
                <w:szCs w:val="22"/>
              </w:rPr>
              <w:t>ieji</w:t>
            </w:r>
            <w:proofErr w:type="spellEnd"/>
            <w:r w:rsidR="00BB5FF3">
              <w:rPr>
                <w:sz w:val="22"/>
                <w:szCs w:val="22"/>
              </w:rPr>
              <w:t>) narys (-</w:t>
            </w:r>
            <w:proofErr w:type="spellStart"/>
            <w:r w:rsidR="00BB5FF3">
              <w:rPr>
                <w:sz w:val="22"/>
                <w:szCs w:val="22"/>
              </w:rPr>
              <w:t>iai</w:t>
            </w:r>
            <w:proofErr w:type="spellEnd"/>
            <w:r w:rsidR="00BB5FF3">
              <w:rPr>
                <w:sz w:val="22"/>
                <w:szCs w:val="22"/>
              </w:rPr>
              <w:t>) ar mažosios bendrijos atstovas (-ai), turintis (-</w:t>
            </w:r>
            <w:proofErr w:type="spellStart"/>
            <w:r w:rsidR="00BB5FF3">
              <w:rPr>
                <w:sz w:val="22"/>
                <w:szCs w:val="22"/>
              </w:rPr>
              <w:t>ys</w:t>
            </w:r>
            <w:proofErr w:type="spellEnd"/>
            <w:r w:rsidR="00BB5FF3">
              <w:rPr>
                <w:sz w:val="22"/>
                <w:szCs w:val="22"/>
              </w:rPr>
              <w:t>) teisę juridinio asmens vardu sudaryti sandorį, ar finansinę apskaitą (toliau – apskaita) tvarkantis asmuo (asmenys), ar kitas (kiti) asmuo (asmenys), turintis (-</w:t>
            </w:r>
            <w:proofErr w:type="spellStart"/>
            <w:r w:rsidR="00BB5FF3">
              <w:rPr>
                <w:sz w:val="22"/>
                <w:szCs w:val="22"/>
              </w:rPr>
              <w:t>ys</w:t>
            </w:r>
            <w:proofErr w:type="spellEnd"/>
            <w:r w:rsidR="00BB5FF3">
              <w:rPr>
                <w:sz w:val="22"/>
                <w:szCs w:val="22"/>
              </w:rPr>
              <w:t xml:space="preserve">) teisę surašyti ir pasirašyti pareiškėjo apskaitos dokumentus, </w:t>
            </w:r>
            <w:r w:rsidR="00BB5FF3">
              <w:rPr>
                <w:sz w:val="22"/>
                <w:szCs w:val="22"/>
                <w:lang w:eastAsia="lt-LT"/>
              </w:rPr>
              <w:t>PĮP pateikimo dieną</w:t>
            </w:r>
            <w:r w:rsidR="00BB5FF3">
              <w:rPr>
                <w:sz w:val="22"/>
                <w:szCs w:val="22"/>
              </w:rPr>
              <w:t xml:space="preserve"> neturi neišnykusio arba nepanaikinto teistumo arba dėl partnerio (-</w:t>
            </w:r>
            <w:proofErr w:type="spellStart"/>
            <w:r w:rsidR="00BB5FF3">
              <w:rPr>
                <w:sz w:val="22"/>
                <w:szCs w:val="22"/>
              </w:rPr>
              <w:t>ių</w:t>
            </w:r>
            <w:proofErr w:type="spellEnd"/>
            <w:r w:rsidR="00BB5FF3">
              <w:rPr>
                <w:sz w:val="22"/>
                <w:szCs w:val="22"/>
              </w:rPr>
              <w:t xml:space="preserve">) per pastaruosius 5 metus nebuvo priimtas ir įsiteisėjęs apkaltinamasis teismo nuosprendis </w:t>
            </w:r>
            <w:r w:rsidR="00BB5FF3">
              <w:rPr>
                <w:sz w:val="22"/>
                <w:szCs w:val="22"/>
                <w:lang w:eastAsia="lt-LT"/>
              </w:rPr>
              <w:t xml:space="preserve">dėl neteisėtos veiklos, </w:t>
            </w:r>
            <w:r w:rsidR="00BB5FF3">
              <w:rPr>
                <w:sz w:val="22"/>
                <w:szCs w:val="22"/>
              </w:rPr>
              <w:t>kenkiančios Lietuvos Respublikos ir (arba) Europos Sąjungos finansiniams interesams, t. y. už dalyvavimą bendrininkų grupėje, organizuotoje grupėje, nusikalstamame susivienijime, jų organizavimą ar vadovavimą jiems, teroristinius ir su teroristine veikla susijusius nusikaltimus ar teroristų finansavimą, vaikų darbą ar kitas su prekyba žmonėmis susijusias nusikalstamas veikas, kyšininkavimą, prekybą poveikiu, papirkimą, piktnaudžiavimą, tarnybos pareigų neatlikimą, sukčiavimą, turto pasisavinimą, turto iššvaistymą, 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popierių pagaminimą, laikymą ar realizavimą, dokumento suklastojimą ar disponavimą suklastotu dokumentu, antspaudo, spaudo ar blanko suklastojimą, dalyvavimą kokioje nors kitoje neteisėtoje veikloje, kenkiančioje Lietuvos Respublikos ir (arba) Europos Sąjungos finansiniams interesams, arba nėra subjektas, kuriam taikomos sankcijos, kaip jis apibrėžtas Lietuvos Respublikos tarptautinių sankcijų įstatymo 2 straipsnio 2 dalyje (</w:t>
            </w:r>
            <w:r w:rsidR="00BB5FF3">
              <w:rPr>
                <w:i/>
                <w:sz w:val="22"/>
                <w:szCs w:val="22"/>
              </w:rPr>
              <w:t>netaikoma</w:t>
            </w:r>
            <w:r w:rsidR="00BB5FF3">
              <w:rPr>
                <w:i/>
                <w:iCs/>
              </w:rPr>
              <w:t xml:space="preserve"> </w:t>
            </w:r>
            <w:r w:rsidR="00BB5FF3">
              <w:rPr>
                <w:i/>
                <w:iCs/>
                <w:sz w:val="22"/>
                <w:szCs w:val="22"/>
              </w:rPr>
              <w:t>biudžetinėms įstaigoms ir asmenims, kuriems Lietuvos Respublikos arba Europos Sąjungos teisės aktų nustatyta tvarka taikomas nepriekaištingos reputacijos reikalavimas</w:t>
            </w:r>
            <w:r w:rsidR="00BB5FF3">
              <w:rPr>
                <w:i/>
                <w:sz w:val="22"/>
                <w:szCs w:val="22"/>
              </w:rPr>
              <w:t>).</w:t>
            </w:r>
            <w:r w:rsidR="00BB5FF3">
              <w:rPr>
                <w:iCs/>
                <w:sz w:val="22"/>
                <w:szCs w:val="22"/>
              </w:rPr>
              <w:t xml:space="preserve"> Esu informuotas (-a), kad šiame punkte nurodytų asmenų teistumo duomenys tvarkomi vykdant 2018 m. liepos 18 d. Europos Parlamento ir Tarybos reglamento (ES, Euratomas) 2018/1046 dėl Sąjungos bendrajam biudžetui taikomų finansinių taisyklių, kuriuo iš dalies keičiami reglamentai (ES) Nr. 1296/2013, (ES) 1301/2013, (ES) Nr. 1303/2013, (ES) Nr. 1304/2013, (ES) Nr. 1309/2013, (ES) Nr. 1316/2013, (ES) Nr. 223/2014, (ES) Nr. 283/2014 ir sprendimas Nr. 541/2014/ES, bei panaikinamas Reglamentas (ES, Euratomas) Nr. 966/2012, su visais pakeitimais (toliau – Finansinis reglamentas) 136 straipsnio 1 dalyje nustatytą pareigą</w:t>
            </w:r>
            <w:r>
              <w:rPr>
                <w:iCs/>
                <w:sz w:val="22"/>
                <w:szCs w:val="22"/>
              </w:rPr>
              <w:t>.</w:t>
            </w:r>
          </w:p>
          <w:p w14:paraId="52A8750F" w14:textId="0F06A5AD" w:rsidR="009104C5" w:rsidRDefault="002B1F30">
            <w:pPr>
              <w:shd w:val="clear" w:color="auto" w:fill="FFFFFF"/>
              <w:ind w:firstLine="420"/>
              <w:jc w:val="both"/>
              <w:textAlignment w:val="baseline"/>
              <w:rPr>
                <w:sz w:val="22"/>
                <w:szCs w:val="22"/>
                <w:lang w:eastAsia="lt-LT"/>
              </w:rPr>
            </w:pPr>
            <w:r>
              <w:rPr>
                <w:sz w:val="22"/>
                <w:szCs w:val="22"/>
                <w:lang w:eastAsia="lt-LT"/>
              </w:rPr>
              <w:t xml:space="preserve">8. </w:t>
            </w:r>
            <w:r w:rsidR="00424699" w:rsidRPr="00424699">
              <w:rPr>
                <w:sz w:val="22"/>
                <w:szCs w:val="22"/>
                <w:lang w:eastAsia="lt-LT"/>
              </w:rPr>
              <w:t>Mano atstovaujamas partneris</w:t>
            </w:r>
            <w:r w:rsidR="00424699" w:rsidRPr="00424699">
              <w:rPr>
                <w:bCs/>
                <w:sz w:val="22"/>
                <w:szCs w:val="22"/>
                <w:lang w:eastAsia="lt-LT"/>
              </w:rPr>
              <w:t xml:space="preserve"> įsipareigoja </w:t>
            </w:r>
            <w:r w:rsidR="00424699" w:rsidRPr="00424699">
              <w:rPr>
                <w:sz w:val="22"/>
                <w:szCs w:val="22"/>
                <w:lang w:eastAsia="lt-LT"/>
              </w:rPr>
              <w:t xml:space="preserve">5 metus </w:t>
            </w:r>
            <w:r w:rsidR="00424699" w:rsidRPr="00424699">
              <w:rPr>
                <w:bCs/>
                <w:sz w:val="22"/>
                <w:szCs w:val="22"/>
                <w:lang w:eastAsia="lt-LT"/>
              </w:rPr>
              <w:t>nuo projekto finansavimo pabaigos (arba kitą laikotarpį, nustatytą projektų finansavimo sąlygų apraše arba Gairėse) nenutraukti gamybinės veiklos arba neperkelti jos už konkretaus Investicijų programos regiono ribų, taip pat už Lietuvos ribų (</w:t>
            </w:r>
            <w:r w:rsidR="00424699" w:rsidRPr="00424699">
              <w:rPr>
                <w:bCs/>
                <w:i/>
                <w:sz w:val="22"/>
                <w:szCs w:val="22"/>
                <w:lang w:eastAsia="lt-LT"/>
              </w:rPr>
              <w:t>taikoma, kai projektas finansuojamas iš Sanglaudos fondo, Europos regioninės plėtros fondo (toliau – ERPF) arba Teisingos pertvarkos fondo ir investuojama į infrastruktūrą arba gamybą (prekių ar paslaugų kūrimą).</w:t>
            </w:r>
            <w:r w:rsidR="00424699" w:rsidRPr="00424699">
              <w:rPr>
                <w:sz w:val="22"/>
                <w:szCs w:val="22"/>
                <w:lang w:eastAsia="lt-LT"/>
              </w:rPr>
              <w:t xml:space="preserve"> </w:t>
            </w:r>
            <w:r w:rsidR="00424699" w:rsidRPr="00424699">
              <w:rPr>
                <w:bCs/>
                <w:i/>
                <w:sz w:val="22"/>
                <w:szCs w:val="22"/>
                <w:lang w:eastAsia="lt-LT"/>
              </w:rPr>
              <w:t>Netaikoma, jei projektui suteiktas pažangumo ženklas, apibrėžtas 2021 m. birželio 24 d. Europos Parlamento ir Tarybos reglamento (ES) 2021/1060, kuriuo nustatomos bendros Europos regioninės plėtros fondo, „Europos socialinio fondo +“, Sanglaudos fondo, Teisingos pertvarkos fondo ir Europos jūrų reikalų, žvejybos ir akvakultūros fondo nuostatos ir šių fondų bei Prieglobsčio, migracijos ir integracijos fondo, Vidaus saugumo fondo ir Sienų valdymo ir vizų politikos finansinės paramos priemonės taisyklės, su visais pakeitimais (toliau – BNR reglamentas) 2 straipsnio 45 dalyje (toliau – pažangumo ženklas), arba jei projektas atrinktas</w:t>
            </w:r>
            <w:r w:rsidR="00424699" w:rsidRPr="00424699">
              <w:rPr>
                <w:i/>
                <w:sz w:val="22"/>
                <w:szCs w:val="22"/>
                <w:lang w:eastAsia="lt-LT"/>
              </w:rPr>
              <w:t>, bet nefinansuotas arba bendrai finansuojamas</w:t>
            </w:r>
            <w:r w:rsidR="00424699" w:rsidRPr="00424699">
              <w:rPr>
                <w:bCs/>
                <w:i/>
                <w:sz w:val="22"/>
                <w:szCs w:val="22"/>
                <w:lang w:eastAsia="lt-LT"/>
              </w:rPr>
              <w:t xml:space="preserve"> pagal programą, bendrai finansuojamą bendrosios mokslinių tyrimų ir inovacijų programos „Europos horizontas“ (toliau – programa „Europos horizontas“) lėšomis,</w:t>
            </w:r>
            <w:r w:rsidR="00424699" w:rsidRPr="00424699">
              <w:rPr>
                <w:b/>
                <w:i/>
                <w:sz w:val="22"/>
                <w:szCs w:val="22"/>
                <w:lang w:eastAsia="lt-LT"/>
              </w:rPr>
              <w:t xml:space="preserve"> </w:t>
            </w:r>
            <w:r w:rsidR="00424699" w:rsidRPr="00424699">
              <w:rPr>
                <w:i/>
                <w:sz w:val="22"/>
                <w:szCs w:val="22"/>
                <w:lang w:eastAsia="lt-LT"/>
              </w:rPr>
              <w:t>įskaitant Europos atominės energijos bendrijos mokslinių tyrimų ir mokymo programą, papildančią programą „Europos horizontas“, ir jį planuojama finansuoti iš ERPF arba „Europos socialinio fondo +“ krypties, kuriai taikomas pasidalijamasis valdymas (toliau – ESF+), lėšų</w:t>
            </w:r>
            <w:r w:rsidR="00424699" w:rsidRPr="00424699">
              <w:rPr>
                <w:bCs/>
                <w:sz w:val="22"/>
                <w:szCs w:val="22"/>
                <w:lang w:eastAsia="lt-LT"/>
              </w:rPr>
              <w:t>)</w:t>
            </w:r>
            <w:r w:rsidR="00424699" w:rsidRPr="00424699">
              <w:rPr>
                <w:sz w:val="22"/>
                <w:szCs w:val="22"/>
                <w:lang w:eastAsia="lt-LT"/>
              </w:rPr>
              <w:t>.</w:t>
            </w:r>
          </w:p>
          <w:p w14:paraId="239FA7A1" w14:textId="42F98FDE" w:rsidR="009104C5" w:rsidRDefault="002B1F30">
            <w:pPr>
              <w:tabs>
                <w:tab w:val="left" w:pos="426"/>
              </w:tabs>
              <w:ind w:firstLine="426"/>
              <w:jc w:val="both"/>
              <w:rPr>
                <w:bCs/>
                <w:iCs/>
                <w:sz w:val="22"/>
                <w:szCs w:val="22"/>
              </w:rPr>
            </w:pPr>
            <w:r>
              <w:rPr>
                <w:iCs/>
                <w:sz w:val="22"/>
                <w:szCs w:val="22"/>
              </w:rPr>
              <w:lastRenderedPageBreak/>
              <w:t>8</w:t>
            </w:r>
            <w:r>
              <w:rPr>
                <w:iCs/>
                <w:sz w:val="22"/>
                <w:szCs w:val="22"/>
                <w:vertAlign w:val="superscript"/>
              </w:rPr>
              <w:t>1</w:t>
            </w:r>
            <w:r>
              <w:rPr>
                <w:iCs/>
                <w:sz w:val="22"/>
                <w:szCs w:val="22"/>
              </w:rPr>
              <w:t xml:space="preserve">. </w:t>
            </w:r>
            <w:r w:rsidR="008714C4" w:rsidRPr="008714C4">
              <w:rPr>
                <w:bCs/>
                <w:iCs/>
                <w:sz w:val="22"/>
                <w:szCs w:val="22"/>
              </w:rPr>
              <w:t>Mano atstovaujamas partneris nėra perkėlęs (kaip apibrėžta</w:t>
            </w:r>
            <w:r w:rsidR="008714C4" w:rsidRPr="008714C4">
              <w:rPr>
                <w:iCs/>
                <w:sz w:val="22"/>
                <w:szCs w:val="22"/>
              </w:rPr>
              <w:t xml:space="preserve"> </w:t>
            </w:r>
            <w:r w:rsidR="008714C4" w:rsidRPr="008714C4">
              <w:rPr>
                <w:bCs/>
                <w:iCs/>
                <w:sz w:val="22"/>
                <w:szCs w:val="22"/>
              </w:rPr>
              <w:t>2014 m. birželio 17 d. Komisijos reglamento (ES) Nr. 651/2014, kuriuo tam tikrų kategorijų pagalba skelbiama suderinama su vidaus rinka taikant Sutarties 107 ir 108 straipsnius, su visais pakeitimais 2 straipsnio 61a punkte ir 14 straipsnio 16 dalyje) PĮP nurodytai veiklai tapačios veiklos arba jos dalies ar panašios veiklos iš kitoje Europos ekonominės erdvės valstybėje esančios įmonės į Lietuvos Respublikoje esančią įmonę, kuriai prašoma suteikti finansavimą, ir įsipareigoja to nedaryti projekto įgyvendinimo metu bei 2 metus po projekto įgyvendinimo pabaigos (</w:t>
            </w:r>
            <w:r w:rsidR="008714C4" w:rsidRPr="008714C4">
              <w:rPr>
                <w:i/>
                <w:iCs/>
                <w:sz w:val="22"/>
                <w:szCs w:val="22"/>
              </w:rPr>
              <w:t xml:space="preserve">reikalavimas </w:t>
            </w:r>
            <w:r w:rsidR="008714C4" w:rsidRPr="008714C4">
              <w:rPr>
                <w:bCs/>
                <w:i/>
                <w:iCs/>
                <w:sz w:val="22"/>
                <w:szCs w:val="22"/>
              </w:rPr>
              <w:t xml:space="preserve">taikomas, kai projektui teikiama valstybės pagalba (įskaitant „de </w:t>
            </w:r>
            <w:proofErr w:type="spellStart"/>
            <w:r w:rsidR="008714C4" w:rsidRPr="008714C4">
              <w:rPr>
                <w:bCs/>
                <w:i/>
                <w:iCs/>
                <w:sz w:val="22"/>
                <w:szCs w:val="22"/>
              </w:rPr>
              <w:t>minimis</w:t>
            </w:r>
            <w:proofErr w:type="spellEnd"/>
            <w:r w:rsidR="008714C4" w:rsidRPr="008714C4">
              <w:rPr>
                <w:bCs/>
                <w:i/>
                <w:iCs/>
                <w:sz w:val="22"/>
                <w:szCs w:val="22"/>
              </w:rPr>
              <w:t xml:space="preserve">“ pagalbą). </w:t>
            </w:r>
            <w:r w:rsidR="008714C4" w:rsidRPr="008714C4">
              <w:rPr>
                <w:i/>
                <w:iCs/>
                <w:sz w:val="22"/>
                <w:szCs w:val="22"/>
              </w:rPr>
              <w:t>Netaikoma, jei projektui suteiktas</w:t>
            </w:r>
            <w:r w:rsidR="008714C4" w:rsidRPr="008714C4">
              <w:rPr>
                <w:iCs/>
                <w:sz w:val="22"/>
                <w:szCs w:val="22"/>
              </w:rPr>
              <w:t xml:space="preserve"> </w:t>
            </w:r>
            <w:r w:rsidR="008714C4" w:rsidRPr="008714C4">
              <w:rPr>
                <w:i/>
                <w:iCs/>
                <w:sz w:val="22"/>
                <w:szCs w:val="22"/>
              </w:rPr>
              <w:t>pažangumo ženklas arba jei projektas atrinktas, bet nefinansuotas arba bendrai finansuojamas pagal programą „Europos horizontas“, įskaitant Europos atominės energijos bendrijos mokslinių tyrimų ir mokymo programą, papildančią programą „Europos horizontas“, ir jį planuojama finansuoti iš ERPF arba ESF+ lėšų)</w:t>
            </w:r>
            <w:r w:rsidR="008714C4" w:rsidRPr="008714C4">
              <w:rPr>
                <w:bCs/>
                <w:iCs/>
                <w:sz w:val="22"/>
                <w:szCs w:val="22"/>
              </w:rPr>
              <w:t>.</w:t>
            </w:r>
          </w:p>
          <w:p w14:paraId="7B10FF6D" w14:textId="7BFFBA0F" w:rsidR="00BB5FF3" w:rsidRDefault="00BB5FF3" w:rsidP="00BB5FF3">
            <w:pPr>
              <w:tabs>
                <w:tab w:val="left" w:pos="0"/>
                <w:tab w:val="left" w:pos="1134"/>
              </w:tabs>
              <w:ind w:firstLine="459"/>
              <w:jc w:val="both"/>
              <w:rPr>
                <w:sz w:val="22"/>
                <w:szCs w:val="22"/>
                <w:lang w:eastAsia="lt-LT"/>
              </w:rPr>
            </w:pPr>
            <w:r>
              <w:rPr>
                <w:color w:val="000000"/>
                <w:sz w:val="22"/>
                <w:szCs w:val="22"/>
              </w:rPr>
              <w:t>8</w:t>
            </w:r>
            <w:r>
              <w:rPr>
                <w:color w:val="000000"/>
                <w:sz w:val="22"/>
                <w:szCs w:val="22"/>
                <w:vertAlign w:val="superscript"/>
              </w:rPr>
              <w:t>2</w:t>
            </w:r>
            <w:r>
              <w:rPr>
                <w:color w:val="000000"/>
                <w:sz w:val="22"/>
                <w:szCs w:val="22"/>
              </w:rPr>
              <w:t>. Mano atstovaujamas partneris įsipareigoja vykdyti tęstinumo reikalavimus Projektų administravimo ir finansavimo taisyklių, patvirtintų Lietuvos Respublikos finansų ministro 2022 m. birželio 22 d. įsakymu Nr. 1K-237 „Dėl 2021–2027 metų Europos Sąjungos fondų investicijų programos ir Ekonomikos gaivinimo ir atsparumo didinimo plano „Naujos kartos Lietuva“ įgyvendinimo“, 245–248 punktuose nustatyta tvarka.</w:t>
            </w:r>
          </w:p>
          <w:p w14:paraId="3EEE8389" w14:textId="17C37889" w:rsidR="009104C5" w:rsidRDefault="002B1F30">
            <w:pPr>
              <w:shd w:val="clear" w:color="auto" w:fill="FFFFFF"/>
              <w:tabs>
                <w:tab w:val="left" w:pos="360"/>
                <w:tab w:val="left" w:pos="709"/>
              </w:tabs>
              <w:spacing w:line="240" w:lineRule="atLeast"/>
              <w:ind w:firstLine="426"/>
              <w:jc w:val="both"/>
              <w:rPr>
                <w:iCs/>
                <w:sz w:val="22"/>
                <w:szCs w:val="22"/>
              </w:rPr>
            </w:pPr>
            <w:r>
              <w:rPr>
                <w:sz w:val="22"/>
                <w:szCs w:val="22"/>
              </w:rPr>
              <w:t xml:space="preserve">9. </w:t>
            </w:r>
            <w:r w:rsidR="00BB5FF3">
              <w:rPr>
                <w:iCs/>
                <w:sz w:val="22"/>
                <w:szCs w:val="22"/>
              </w:rPr>
              <w:t>Dėl m</w:t>
            </w:r>
            <w:r w:rsidR="00BB5FF3">
              <w:rPr>
                <w:sz w:val="22"/>
                <w:szCs w:val="22"/>
                <w:lang w:eastAsia="lt-LT"/>
              </w:rPr>
              <w:t>ano atstovaujamo partnerio PĮP pateikimo dieną</w:t>
            </w:r>
            <w:r w:rsidR="00BB5FF3">
              <w:rPr>
                <w:sz w:val="22"/>
                <w:szCs w:val="22"/>
              </w:rPr>
              <w:t xml:space="preserve"> nėra taikomas apribojimas (iki 5 metų) neskirti Europos Sąjungos finansinės paramos dėl trečiųjų šalių piliečių nelegalaus įdarbinimo (</w:t>
            </w:r>
            <w:r w:rsidR="00BB5FF3">
              <w:rPr>
                <w:i/>
                <w:sz w:val="22"/>
                <w:szCs w:val="22"/>
              </w:rPr>
              <w:t>netaikoma viešiesiems juridiniams asmenims</w:t>
            </w:r>
            <w:r>
              <w:rPr>
                <w:sz w:val="22"/>
                <w:szCs w:val="22"/>
              </w:rPr>
              <w:t>).</w:t>
            </w:r>
          </w:p>
          <w:p w14:paraId="5F38F383" w14:textId="77777777" w:rsidR="009104C5" w:rsidRDefault="002B1F30">
            <w:pPr>
              <w:shd w:val="clear" w:color="auto" w:fill="FFFFFF"/>
              <w:ind w:firstLine="426"/>
              <w:jc w:val="both"/>
              <w:textAlignment w:val="baseline"/>
              <w:rPr>
                <w:sz w:val="22"/>
                <w:szCs w:val="22"/>
                <w:lang w:eastAsia="lt-LT"/>
              </w:rPr>
            </w:pPr>
            <w:r>
              <w:rPr>
                <w:sz w:val="22"/>
                <w:szCs w:val="22"/>
                <w:lang w:eastAsia="lt-LT"/>
              </w:rPr>
              <w:t xml:space="preserve">10. Mano atstovaujamam partneriui, kuris yra juridinis asmuo, nėra iškelta byla dėl bankroto arba jis nėra likviduojamas, nėra priimtas kreditorių susirinkimo nutarimas bankroto procedūras vykdyti ne teismo tvarka </w:t>
            </w:r>
            <w:r>
              <w:rPr>
                <w:i/>
                <w:sz w:val="22"/>
                <w:szCs w:val="22"/>
                <w:lang w:eastAsia="lt-LT"/>
              </w:rPr>
              <w:t>(netaikoma biudžetinėms įstaigoms).</w:t>
            </w:r>
            <w:r>
              <w:rPr>
                <w:sz w:val="22"/>
                <w:szCs w:val="22"/>
                <w:lang w:eastAsia="lt-LT"/>
              </w:rPr>
              <w:t xml:space="preserve"> Mano atstovaujamam partneriui, kuris yra juridinis asmuo, t. y. vadovui, </w:t>
            </w:r>
            <w:r>
              <w:rPr>
                <w:bCs/>
                <w:color w:val="000000"/>
                <w:sz w:val="22"/>
                <w:szCs w:val="22"/>
                <w:lang w:eastAsia="lt-LT"/>
              </w:rPr>
              <w:t>naudos gavėjui</w:t>
            </w:r>
            <w:r>
              <w:rPr>
                <w:sz w:val="22"/>
                <w:szCs w:val="22"/>
                <w:lang w:eastAsia="lt-LT"/>
              </w:rPr>
              <w:t xml:space="preserve"> ar savininkui, ūkinės bendrijos tikrajam nariui (-</w:t>
            </w:r>
            <w:proofErr w:type="spellStart"/>
            <w:r>
              <w:rPr>
                <w:sz w:val="22"/>
                <w:szCs w:val="22"/>
                <w:lang w:eastAsia="lt-LT"/>
              </w:rPr>
              <w:t>iams</w:t>
            </w:r>
            <w:proofErr w:type="spellEnd"/>
            <w:r>
              <w:rPr>
                <w:sz w:val="22"/>
                <w:szCs w:val="22"/>
                <w:lang w:eastAsia="lt-LT"/>
              </w:rPr>
              <w:t>) ar mažosios bendrijos atstovui (-</w:t>
            </w:r>
            <w:proofErr w:type="spellStart"/>
            <w:r>
              <w:rPr>
                <w:sz w:val="22"/>
                <w:szCs w:val="22"/>
                <w:lang w:eastAsia="lt-LT"/>
              </w:rPr>
              <w:t>ams</w:t>
            </w:r>
            <w:proofErr w:type="spellEnd"/>
            <w:r>
              <w:rPr>
                <w:sz w:val="22"/>
                <w:szCs w:val="22"/>
                <w:lang w:eastAsia="lt-LT"/>
              </w:rPr>
              <w:t>), turinčiam (-tiems) teisę juridinio asmens vardu sudaryti sandorį, ar apskaitą tvarkančiam asmeniui (asmenims), ar kitam (kitiems) asmeniui (asmenims), turinčiam (-tiems) teisę surašyti ir pasirašyti pareiškėjo apskaitos dokumentus, nėra pradėtas ikiteisminis tyrimas dėl ūkinės ir (arba) ekonominės veiklos.</w:t>
            </w:r>
          </w:p>
          <w:p w14:paraId="26E2D324" w14:textId="33045E13" w:rsidR="009104C5" w:rsidRDefault="002B1F30">
            <w:pPr>
              <w:shd w:val="clear" w:color="auto" w:fill="FFFFFF"/>
              <w:tabs>
                <w:tab w:val="left" w:pos="360"/>
                <w:tab w:val="left" w:pos="709"/>
              </w:tabs>
              <w:spacing w:line="240" w:lineRule="atLeast"/>
              <w:ind w:firstLine="426"/>
              <w:jc w:val="both"/>
              <w:rPr>
                <w:sz w:val="22"/>
                <w:szCs w:val="22"/>
                <w:lang w:eastAsia="lt-LT"/>
              </w:rPr>
            </w:pPr>
            <w:r>
              <w:rPr>
                <w:sz w:val="22"/>
                <w:szCs w:val="22"/>
              </w:rPr>
              <w:t xml:space="preserve">11. </w:t>
            </w:r>
            <w:r w:rsidR="00BB5FF3">
              <w:rPr>
                <w:sz w:val="22"/>
                <w:szCs w:val="22"/>
                <w:lang w:eastAsia="lt-LT"/>
              </w:rPr>
              <w:t>Mano atstovaujamas partneris PĮP pateikimo dieną</w:t>
            </w:r>
            <w:r w:rsidR="00BB5FF3">
              <w:rPr>
                <w:sz w:val="22"/>
                <w:szCs w:val="22"/>
              </w:rPr>
              <w:t xml:space="preserve"> Juridinių asmenų registrui yra pateikęs metinių finansinių ataskaitų rinkinius, taip pat metinių konsoliduotųjų finansinių ataskaitų rinkinius, kaip nustatyta Juridinių asmenų registro nuostatuose, patvirtintuose Lietuvos Respublikos Vyriausybės 2003 m. lapkričio 12 d. nutarimu Nr. 1407 „Dėl Juridinių asmenų registro nuostatų patvirtinimo“ (</w:t>
            </w:r>
            <w:r w:rsidR="00BB5FF3">
              <w:rPr>
                <w:i/>
                <w:sz w:val="22"/>
                <w:szCs w:val="22"/>
              </w:rPr>
              <w:t>taikoma tik tais atvejais, kai finansines ataskaitas būtina rengti pagal įstatymus, taikomus juridiniam asmeniui, užsienio juridiniam asmeniui ar kitai organizacijai arba jų filialui, netaikoma biudžetinėms įstaigoms</w:t>
            </w:r>
            <w:r>
              <w:rPr>
                <w:i/>
                <w:sz w:val="22"/>
                <w:szCs w:val="22"/>
              </w:rPr>
              <w:t>)</w:t>
            </w:r>
            <w:r>
              <w:rPr>
                <w:sz w:val="22"/>
                <w:szCs w:val="22"/>
              </w:rPr>
              <w:t xml:space="preserve">. </w:t>
            </w:r>
          </w:p>
          <w:p w14:paraId="66CACACB" w14:textId="77777777" w:rsidR="009104C5" w:rsidRDefault="002B1F30">
            <w:pPr>
              <w:shd w:val="clear" w:color="auto" w:fill="FFFFFF"/>
              <w:tabs>
                <w:tab w:val="left" w:pos="360"/>
                <w:tab w:val="left" w:pos="709"/>
              </w:tabs>
              <w:spacing w:line="240" w:lineRule="atLeast"/>
              <w:ind w:firstLine="426"/>
              <w:jc w:val="both"/>
              <w:rPr>
                <w:sz w:val="22"/>
                <w:szCs w:val="22"/>
              </w:rPr>
            </w:pPr>
            <w:r>
              <w:rPr>
                <w:sz w:val="22"/>
                <w:szCs w:val="22"/>
                <w:lang w:eastAsia="lt-LT"/>
              </w:rPr>
              <w:t xml:space="preserve">12. </w:t>
            </w:r>
            <w:r>
              <w:rPr>
                <w:sz w:val="22"/>
                <w:szCs w:val="22"/>
              </w:rPr>
              <w:t>Esu susipažinęs (-</w:t>
            </w:r>
            <w:proofErr w:type="spellStart"/>
            <w:r>
              <w:rPr>
                <w:sz w:val="22"/>
                <w:szCs w:val="22"/>
              </w:rPr>
              <w:t>usi</w:t>
            </w:r>
            <w:proofErr w:type="spellEnd"/>
            <w:r>
              <w:rPr>
                <w:sz w:val="22"/>
                <w:szCs w:val="22"/>
              </w:rPr>
              <w:t>) su PĮP pateiktais duomenimis apie mano atstovaujamą partnerį ir patvirtinu, kad šie duomenys teisingi (</w:t>
            </w:r>
            <w:r>
              <w:rPr>
                <w:i/>
                <w:iCs/>
                <w:sz w:val="22"/>
                <w:szCs w:val="22"/>
                <w:lang w:eastAsia="lt-LT"/>
              </w:rPr>
              <w:t>netaikoma užsienyje registruotiems juridiniams asmenims</w:t>
            </w:r>
            <w:r>
              <w:rPr>
                <w:sz w:val="22"/>
                <w:szCs w:val="22"/>
                <w:lang w:eastAsia="lt-LT"/>
              </w:rPr>
              <w:t>)</w:t>
            </w:r>
            <w:r>
              <w:rPr>
                <w:sz w:val="22"/>
                <w:szCs w:val="22"/>
              </w:rPr>
              <w:t xml:space="preserve">. </w:t>
            </w:r>
          </w:p>
          <w:p w14:paraId="0CD2A8DD" w14:textId="77777777" w:rsidR="009104C5" w:rsidRDefault="002B1F30">
            <w:pPr>
              <w:shd w:val="clear" w:color="auto" w:fill="FFFFFF"/>
              <w:tabs>
                <w:tab w:val="left" w:pos="360"/>
                <w:tab w:val="left" w:pos="709"/>
              </w:tabs>
              <w:spacing w:line="240" w:lineRule="atLeast"/>
              <w:ind w:firstLine="426"/>
              <w:jc w:val="both"/>
              <w:rPr>
                <w:sz w:val="22"/>
                <w:szCs w:val="22"/>
                <w:lang w:eastAsia="lt-LT"/>
              </w:rPr>
            </w:pPr>
            <w:r>
              <w:rPr>
                <w:sz w:val="22"/>
                <w:szCs w:val="22"/>
              </w:rPr>
              <w:t xml:space="preserve">13. </w:t>
            </w:r>
            <w:r>
              <w:rPr>
                <w:sz w:val="22"/>
                <w:szCs w:val="22"/>
                <w:lang w:eastAsia="lt-LT"/>
              </w:rPr>
              <w:t>Mano atstovaujamam partneriui asmeniui yra žinoma, kad užsienyje sumokėto Lietuvos Respublikos apmokestinamojo asmens pridėtinės vertės mokesčio (toliau – PVM) negalima susigrąžinti pasinaudojus Valstybinės mokesčių inspekcijos prie Lietuvos Respublikos finansų ministerijos Elektroninių prašymų priėmimo sistema (EPRIS) arba susigrąžinus nedelsiant apie tai informuoti administruojančiąją instituciją.</w:t>
            </w:r>
          </w:p>
          <w:p w14:paraId="08A4D4F8" w14:textId="77777777" w:rsidR="009104C5" w:rsidRDefault="002B1F30">
            <w:pPr>
              <w:shd w:val="clear" w:color="auto" w:fill="FFFFFF"/>
              <w:tabs>
                <w:tab w:val="left" w:pos="360"/>
                <w:tab w:val="left" w:pos="709"/>
              </w:tabs>
              <w:spacing w:line="240" w:lineRule="atLeast"/>
              <w:ind w:firstLine="426"/>
              <w:jc w:val="both"/>
              <w:rPr>
                <w:sz w:val="22"/>
                <w:szCs w:val="22"/>
                <w:lang w:eastAsia="lt-LT"/>
              </w:rPr>
            </w:pPr>
            <w:r>
              <w:rPr>
                <w:sz w:val="22"/>
                <w:szCs w:val="22"/>
                <w:lang w:eastAsia="lt-LT"/>
              </w:rPr>
              <w:t>14. Mano atstovaujamam partneriui yra žinoma, kad, jeigu projekto lėšomis apmokėta PVM suma bus įtraukta į PVM atskaitą arba projekto įgyvendinimo metu, kai projektas finansuojamas iš Ekonomikos gaivinimo ir atsparumo didinimo priemonės arba 2021–2027 metų Europos Sąjungos fondų lėšų ir projekto bendra vertė kartu su PVM viršija 5 mln. eurų, ir pagal Lietuvos Respublikos teisės aktus bus įgyta teisė į PVM atskaitą, apie tai nedelsdamas turės informuoti administruojančiąją instituciją ir tą sumą privalės sugrąžinti.</w:t>
            </w:r>
          </w:p>
          <w:p w14:paraId="368AE7CA" w14:textId="77777777" w:rsidR="009104C5" w:rsidRDefault="002B1F30">
            <w:pPr>
              <w:shd w:val="clear" w:color="auto" w:fill="FFFFFF"/>
              <w:tabs>
                <w:tab w:val="left" w:pos="360"/>
                <w:tab w:val="left" w:pos="709"/>
              </w:tabs>
              <w:spacing w:line="240" w:lineRule="atLeast"/>
              <w:ind w:firstLine="426"/>
              <w:jc w:val="both"/>
              <w:rPr>
                <w:sz w:val="22"/>
                <w:szCs w:val="22"/>
              </w:rPr>
            </w:pPr>
            <w:r>
              <w:rPr>
                <w:sz w:val="22"/>
                <w:szCs w:val="22"/>
                <w:lang w:eastAsia="lt-LT"/>
              </w:rPr>
              <w:t xml:space="preserve">15. </w:t>
            </w:r>
            <w:r>
              <w:rPr>
                <w:sz w:val="22"/>
                <w:szCs w:val="22"/>
              </w:rPr>
              <w:t>Mano, kaip partnerio vadovo ar įgalioto asmens, privatūs interesai yra suderinti su visuomenės viešaisiais interesais. </w:t>
            </w:r>
          </w:p>
          <w:p w14:paraId="09EB04FB" w14:textId="77777777" w:rsidR="009104C5" w:rsidRDefault="002B1F30">
            <w:pPr>
              <w:ind w:firstLine="426"/>
              <w:jc w:val="both"/>
              <w:textAlignment w:val="baseline"/>
              <w:rPr>
                <w:rFonts w:ascii="&amp;quot" w:hAnsi="&amp;quot"/>
                <w:sz w:val="22"/>
                <w:szCs w:val="22"/>
                <w:lang w:eastAsia="lt-LT"/>
              </w:rPr>
            </w:pPr>
            <w:r>
              <w:rPr>
                <w:sz w:val="22"/>
                <w:szCs w:val="22"/>
                <w:lang w:eastAsia="lt-LT"/>
              </w:rPr>
              <w:t>16. Mano atstovaujamas partneris įsipareigoja per administruojančiosios institucijos nustatytą terminą pateikti jai reikalingą informaciją ir (arba) atlikti Lietuvos Respublikos ir Europos Sąjungos atsakingų institucijų nurodytus veiksmus, vykdomus dėl kvietime teikti PĮP nurodytų ir kitų Lietuvos Respublikos ir Europos Sąjungos teisės aktų nuostatų taikymo.</w:t>
            </w:r>
          </w:p>
          <w:p w14:paraId="182AC76F" w14:textId="77777777" w:rsidR="009104C5" w:rsidRDefault="002B1F30">
            <w:pPr>
              <w:shd w:val="clear" w:color="auto" w:fill="FFFFFF"/>
              <w:tabs>
                <w:tab w:val="left" w:pos="360"/>
                <w:tab w:val="left" w:pos="709"/>
                <w:tab w:val="left" w:pos="900"/>
              </w:tabs>
              <w:spacing w:line="240" w:lineRule="atLeast"/>
              <w:ind w:firstLine="426"/>
              <w:jc w:val="both"/>
              <w:rPr>
                <w:color w:val="000000"/>
                <w:sz w:val="22"/>
                <w:szCs w:val="22"/>
                <w:lang w:eastAsia="lt-LT"/>
              </w:rPr>
            </w:pPr>
            <w:r>
              <w:rPr>
                <w:sz w:val="22"/>
                <w:szCs w:val="22"/>
              </w:rPr>
              <w:t>17.</w:t>
            </w:r>
            <w:r>
              <w:rPr>
                <w:sz w:val="22"/>
                <w:szCs w:val="22"/>
              </w:rPr>
              <w:tab/>
              <w:t xml:space="preserve"> Mano atstovaujamam partneriui žinoma, kad n</w:t>
            </w:r>
            <w:r>
              <w:rPr>
                <w:color w:val="000000"/>
                <w:sz w:val="22"/>
                <w:szCs w:val="22"/>
              </w:rPr>
              <w:t xml:space="preserve">epateikus kvietime teikti PĮP privalomų pateikti priedų ir PĮP vertinimo metu nepateikus prašomų dokumentų ir (ar) informacijos per administruojančiosios institucijos nustatytą terminą PĮP bus atmestas. </w:t>
            </w:r>
          </w:p>
          <w:p w14:paraId="3C31B448" w14:textId="637C2E7F" w:rsidR="009104C5" w:rsidRDefault="002B1F30">
            <w:pPr>
              <w:tabs>
                <w:tab w:val="left" w:pos="851"/>
                <w:tab w:val="left" w:pos="1418"/>
                <w:tab w:val="left" w:pos="1701"/>
              </w:tabs>
              <w:ind w:firstLine="426"/>
              <w:jc w:val="both"/>
              <w:rPr>
                <w:color w:val="000000"/>
                <w:sz w:val="22"/>
                <w:szCs w:val="22"/>
              </w:rPr>
            </w:pPr>
            <w:r>
              <w:rPr>
                <w:color w:val="000000"/>
                <w:sz w:val="22"/>
                <w:szCs w:val="22"/>
              </w:rPr>
              <w:t xml:space="preserve">18. </w:t>
            </w:r>
            <w:r>
              <w:rPr>
                <w:sz w:val="22"/>
                <w:szCs w:val="22"/>
              </w:rPr>
              <w:t>Mano atstovaujamam partneriui žinoma</w:t>
            </w:r>
            <w:r>
              <w:rPr>
                <w:color w:val="000000"/>
                <w:sz w:val="22"/>
                <w:szCs w:val="22"/>
              </w:rPr>
              <w:t xml:space="preserve">, kad </w:t>
            </w:r>
            <w:r>
              <w:rPr>
                <w:sz w:val="22"/>
                <w:szCs w:val="22"/>
              </w:rPr>
              <w:t>vadovaujantis BNR reglamento 49 straipsnio 3 ir 5 dalimis ir prisidedant prie investicijų skaidrumo didinimo, sudarius projekto sutartį</w:t>
            </w:r>
            <w:r>
              <w:rPr>
                <w:color w:val="000000"/>
                <w:sz w:val="22"/>
                <w:szCs w:val="22"/>
              </w:rPr>
              <w:t>,</w:t>
            </w:r>
            <w:r>
              <w:rPr>
                <w:i/>
                <w:iCs/>
                <w:sz w:val="22"/>
                <w:szCs w:val="22"/>
              </w:rPr>
              <w:t xml:space="preserve"> </w:t>
            </w:r>
            <w:r>
              <w:rPr>
                <w:sz w:val="22"/>
                <w:szCs w:val="22"/>
              </w:rPr>
              <w:t xml:space="preserve">interneto svetainėje </w:t>
            </w:r>
            <w:proofErr w:type="spellStart"/>
            <w:r>
              <w:rPr>
                <w:i/>
                <w:color w:val="000000"/>
                <w:sz w:val="22"/>
                <w:szCs w:val="22"/>
              </w:rPr>
              <w:t>esinvesticijos.lt</w:t>
            </w:r>
            <w:proofErr w:type="spellEnd"/>
            <w:r>
              <w:rPr>
                <w:sz w:val="22"/>
                <w:szCs w:val="22"/>
              </w:rPr>
              <w:t xml:space="preserve"> visuomenės informavimo tikslais bus paskelbti šie duomenys: partnerio pavadinimas (fizinio asmens vardo ir pavardės viešinimo trukmė yra 2 metai), vykdant viešuosius pirkimus – rangovo ir subrangovo, prekių tiekėjo ir subtiekėjo, paslaugų teikėjo ar subtiekėjo </w:t>
            </w:r>
            <w:r>
              <w:rPr>
                <w:sz w:val="22"/>
                <w:szCs w:val="22"/>
              </w:rPr>
              <w:lastRenderedPageBreak/>
              <w:t xml:space="preserve">pavadinimas (kai vykdomi viešieji pirkimai ar ne perkančiosios organizacijos pirkimai, </w:t>
            </w:r>
            <w:r>
              <w:rPr>
                <w:color w:val="000000"/>
                <w:sz w:val="22"/>
                <w:szCs w:val="22"/>
              </w:rPr>
              <w:t>kita informacija, kurios viešinimas neprieštarauja teisės aktams dėl su Europos Sąjungos investicijomis susijusių duomenų viešinimo</w:t>
            </w:r>
            <w:r>
              <w:rPr>
                <w:sz w:val="22"/>
                <w:szCs w:val="22"/>
              </w:rPr>
              <w:t>. Taip pat esu informuotas (-a)</w:t>
            </w:r>
            <w:r>
              <w:rPr>
                <w:color w:val="000000"/>
                <w:sz w:val="22"/>
                <w:szCs w:val="22"/>
              </w:rPr>
              <w:t xml:space="preserve">, kad partnerio pagrindinėje interneto svetainėje (jeigu tokia yra) ir socialiniuose tinkluose per 20 darbo dienų nuo </w:t>
            </w:r>
            <w:r>
              <w:rPr>
                <w:sz w:val="22"/>
                <w:szCs w:val="22"/>
              </w:rPr>
              <w:t xml:space="preserve">projekto </w:t>
            </w:r>
            <w:r>
              <w:rPr>
                <w:color w:val="000000"/>
                <w:sz w:val="22"/>
                <w:szCs w:val="22"/>
              </w:rPr>
              <w:t xml:space="preserve">sutarties pasirašymo dienos paskelbiamas trumpas projekto aprašymas, </w:t>
            </w:r>
            <w:r>
              <w:rPr>
                <w:sz w:val="22"/>
                <w:szCs w:val="22"/>
              </w:rPr>
              <w:t xml:space="preserve">kuriame pristatomos visos įgyvendinant projektą suplanuotos veiklos, </w:t>
            </w:r>
            <w:proofErr w:type="spellStart"/>
            <w:r>
              <w:rPr>
                <w:sz w:val="22"/>
                <w:szCs w:val="22"/>
              </w:rPr>
              <w:t>poveiklės</w:t>
            </w:r>
            <w:proofErr w:type="spellEnd"/>
            <w:r>
              <w:rPr>
                <w:sz w:val="22"/>
                <w:szCs w:val="22"/>
              </w:rPr>
              <w:t>, nurodomi projekto tikslai bei rezultatai ir informuojama apie gautą Europos Sąjungos finansavimą. Jeigu partneris į projekto įgyvendinimą įtraukiamas atliekant projekto sutarties keitimą, minėta informacija partnerio pagrindinėje interneto svetainėje (jeigu tokia yra) ir socialiniuose tinkluose paskelbiama per 20 darbo dienų nuo projekto sutarties pakeitimo, kuriuo partneris buvo įtrauktas į projektą, dienos.</w:t>
            </w:r>
            <w:r>
              <w:rPr>
                <w:color w:val="000000"/>
                <w:sz w:val="22"/>
                <w:szCs w:val="22"/>
              </w:rPr>
              <w:t xml:space="preserve"> Projekto aprašymas interneto svetainėje turi būti lengvai randamas ir aiškiai matomas bent iki projekto pabaigos (ilgalaikiam matomumui užtikrinti naujienų rubrika nenaudojama). </w:t>
            </w:r>
            <w:r>
              <w:rPr>
                <w:sz w:val="22"/>
                <w:szCs w:val="22"/>
                <w:lang w:eastAsia="lt-LT"/>
              </w:rPr>
              <w:t>Taip pat esu informuotas (-a)</w:t>
            </w:r>
            <w:r>
              <w:rPr>
                <w:color w:val="000000"/>
                <w:sz w:val="22"/>
                <w:szCs w:val="22"/>
              </w:rPr>
              <w:t xml:space="preserve">, kad vadovaujantis BNR reglamento 49 straipsnio 6 dalimi Europos Sąjungos institucijų, organų, tarnybų ar agentūrų prašymu joms būtų suteikta galimybė susipažinti su projekto komunikacijos ir matomumo medžiaga, įskaitant informaciją paramos gavėjų lygmeniu, ir kad Europos Sąjungai būtų suteikta nemokama, neišimtinė ir neatšaukiama licencija naudoti tokią medžiagą ir visas su ja susijusias ankstesnes teises pagal BNR reglamento IX priedą </w:t>
            </w:r>
            <w:r>
              <w:rPr>
                <w:sz w:val="22"/>
                <w:szCs w:val="22"/>
                <w:shd w:val="clear" w:color="auto" w:fill="FFFFFF"/>
              </w:rPr>
              <w:t>ir pagal Ekonomikos gaivinimo ir atsparumo didinimo priemonės finansinio susitarimo tarp Europos Komisijos ir Lietuvos Respublikos 10 straipsnio 6 punktą.</w:t>
            </w:r>
            <w:r>
              <w:rPr>
                <w:color w:val="000000"/>
                <w:sz w:val="22"/>
                <w:szCs w:val="22"/>
              </w:rPr>
              <w:t xml:space="preserve"> </w:t>
            </w:r>
          </w:p>
          <w:p w14:paraId="59DE0885" w14:textId="061032E0" w:rsidR="009104C5" w:rsidRDefault="002B1F30">
            <w:pPr>
              <w:shd w:val="clear" w:color="auto" w:fill="FFFFFF"/>
              <w:tabs>
                <w:tab w:val="left" w:pos="360"/>
                <w:tab w:val="left" w:pos="709"/>
              </w:tabs>
              <w:spacing w:line="240" w:lineRule="atLeast"/>
              <w:ind w:firstLine="426"/>
              <w:jc w:val="both"/>
              <w:rPr>
                <w:color w:val="000000"/>
                <w:sz w:val="22"/>
                <w:szCs w:val="22"/>
              </w:rPr>
            </w:pPr>
            <w:r>
              <w:rPr>
                <w:color w:val="000000"/>
                <w:sz w:val="22"/>
                <w:szCs w:val="22"/>
              </w:rPr>
              <w:t xml:space="preserve">19. </w:t>
            </w:r>
            <w:r w:rsidR="007446C0" w:rsidRPr="007446C0">
              <w:rPr>
                <w:color w:val="000000"/>
                <w:sz w:val="22"/>
                <w:szCs w:val="22"/>
              </w:rPr>
              <w:t xml:space="preserve">Mano atstovaujamam partneriui žinoma, kad vadovaujantis BNR reglamento 70 straipsnio 3 dalimi, 71 straipsnio 3 dalimi, 74 straipsniu, Finansinio reglamento 129 straipsniu, </w:t>
            </w:r>
            <w:r w:rsidR="007446C0" w:rsidRPr="007446C0">
              <w:rPr>
                <w:iCs/>
                <w:color w:val="000000"/>
                <w:sz w:val="22"/>
                <w:szCs w:val="22"/>
              </w:rPr>
              <w:t>2021 m. vasario 12 d. Europos Parlamento ir Tarybos reglamento (ES) 2021/241, kuriuo nustatoma ekonomikos gaivinimo ir atsparumo didinimo priemonė,</w:t>
            </w:r>
            <w:r w:rsidR="007446C0" w:rsidRPr="007446C0">
              <w:rPr>
                <w:color w:val="000000"/>
                <w:sz w:val="22"/>
                <w:szCs w:val="22"/>
              </w:rPr>
              <w:t xml:space="preserve"> su visais pakeitimais (toliau – EGADP reglamentas) 22 straipsnio 2 dalies e punktu, Vadovaujančiosios, administruojančiosios ir audito institucijos funkcijų, įgyvendinant Ekonomikos gaivinimo ir atsparumo didinimo planą „Naujos kartos Lietuva“, paskirstymo taisyklių, patvirtintų Lietuvos Respublikos Vyriausybės 2020 m. lapkričio 25 d. nutarimu Nr. 1322 „Dėl pasirengimo administruoti Europos Sąjungos lėšas ir jų administravimo“ (toliau – Funkcijų paskirstymo taisyklės), 4.9, 5.6, 6.6, 6.9, 6.17, 7.2, 9.2 papunkčiais, 2021–2027 metų Europos Sąjungos fondų investicijų programos administruojančiosios institucijos ir tarpinės institucijos funkcijų sąrašo, patvirtinto Lietuvos Respublikos finansų ministro 2021 m. liepos 2 d. įsakymu Nr. 1K-237 „Dėl funkcijų paskirstymo įgyvendinant 2021–2027 metų Europos Sąjungos fondų investicijų programą“ (toliau – Funkcijų sąrašas), 4.3, 4.4, 5.3, 5.4 papunkčiais, 2021–2027 metų Europos Sąjungos fondų investicijų programos vadovaujančiosios institucijos funkcijų paskirstymo Lietuvos Respublikos finansų ministerijos administracijos padaliniams aprašo, patvirtinto Lietuvos Respublikos finansų ministro 2021 m. liepos 2 d. įsakymu Nr. 1K-237 „Dėl funkcijų paskirstymo įgyvendinant 2021–2027 metų Europos Sąjungos fondų investicijų programą“ (toliau – Aprašas), 6.5 papunkčiu Europos Audito Rūmų, Europos Komisijos, Europos kovos su sukčiavimu tarnybos, Europos prokuratūros, vadovaujančiosios institucijos, ministerijų ir tarpinės institucijos, administruojančiųjų institucijų, audito institucijos, kuriai pavesta atlikti 2021–2027 metų Europos Sąjungos fondų investicijų programos ir Ekonomikos gaivinimo ir atsparumo didinimo priemonės audito institucijos funkcijas, Viešųjų pirkimų tarnybos, Finansinių nusikaltimų tyrimo tarnybos prie Lietuvos Respublikos vidaus reikalų ministerijos, Lietuvos Respublikos specialiųjų tyrimų tarnybos ir Lietuvos Respublikos konkurencijos tarybos atstovai ir (ar) jų įgalioti asmenys turi teisę audituoti ir kontroliuoti mano atstovaujamo juridinio asmens ūkinę ir finansinę veiklą, kiek ji yra susijusi su projekto įgyvendinimu. Esu informuotas (-a), kad turiu visapusiškai bendradarbiauti su šiomis institucijomis Europos Sąjungos finansinių interesų apsaugos klausimu, užtikrinti su projekto įgyvendinimu susijusių dokumentų (įskaitant elektroninius dokumentus, pateiktus informacinių technologijų priemonėmis ir elektroninėse laikmenose) saugumą ir prieinamumą šių institucijų atstovams ir (ar) jų įgaliotiems asmenims projekto įgyvendinimo metu ir po projekto finansavimo pabaigos teisės aktuose nurodytu dokumentų saugojimo laikotarpiu.</w:t>
            </w:r>
          </w:p>
          <w:p w14:paraId="35F9B267" w14:textId="174359AB" w:rsidR="009104C5" w:rsidRDefault="002B1F30">
            <w:pPr>
              <w:shd w:val="clear" w:color="auto" w:fill="FFFFFF"/>
              <w:tabs>
                <w:tab w:val="left" w:pos="360"/>
                <w:tab w:val="left" w:pos="709"/>
              </w:tabs>
              <w:spacing w:line="240" w:lineRule="atLeast"/>
              <w:ind w:firstLine="426"/>
              <w:jc w:val="both"/>
              <w:rPr>
                <w:sz w:val="22"/>
                <w:szCs w:val="22"/>
              </w:rPr>
            </w:pPr>
            <w:r>
              <w:rPr>
                <w:color w:val="000000"/>
                <w:sz w:val="22"/>
                <w:szCs w:val="22"/>
              </w:rPr>
              <w:t xml:space="preserve">20. </w:t>
            </w:r>
            <w:r>
              <w:rPr>
                <w:sz w:val="22"/>
                <w:szCs w:val="22"/>
              </w:rPr>
              <w:t xml:space="preserve">Mano atstovaujamam partneriui žinoma, kad vadovaudamasi BNR reglamento 69 straipsnio 2 dalimi, 71 straipsnio 3 dalimi, 72 straipsnio 1 dalies a ir e punktais, EGADP reglamento 22 straipsnio 2 dalies d punktu ir 3 dalimi, Funkcijų paskirstymo taisyklių 6.2, 6.15 ir 6.16 papunkčiais, Funkcijų sąrašo 4.20, 5.14 papunkčiais administruojančioji institucija užtikrina duomenų, kurių reikia stebėsenai, vertinimui, finansų valdymui, patikrinimams ir auditams, Europos Sąjungos fondų investicijų panaudojimo vertinimui atlikti, taip pat audito sekai užtikrinti, ir būtinų duomenų apie projektų įgyvendinimą rinkimą (įskaitant duomenis iš valstybės registrų ir duomenų bazių), įrašymą ir saugojimą skaitmeniniu formatu, šių duomenų saugumą, vientisumą, konfidencialumą ir naudotojų autentiškumo patvirtinimą. </w:t>
            </w:r>
          </w:p>
          <w:p w14:paraId="37AE0567" w14:textId="77777777" w:rsidR="004F2BA0" w:rsidRDefault="004F2BA0">
            <w:pPr>
              <w:ind w:firstLine="426"/>
              <w:jc w:val="both"/>
              <w:textAlignment w:val="baseline"/>
              <w:rPr>
                <w:sz w:val="22"/>
                <w:szCs w:val="22"/>
                <w:lang w:eastAsia="lt-LT"/>
              </w:rPr>
            </w:pPr>
          </w:p>
          <w:p w14:paraId="133E4AE2" w14:textId="77777777" w:rsidR="004F2BA0" w:rsidRDefault="004F2BA0">
            <w:pPr>
              <w:ind w:firstLine="426"/>
              <w:jc w:val="both"/>
              <w:textAlignment w:val="baseline"/>
              <w:rPr>
                <w:sz w:val="22"/>
                <w:szCs w:val="22"/>
                <w:lang w:eastAsia="lt-LT"/>
              </w:rPr>
            </w:pPr>
          </w:p>
          <w:p w14:paraId="36FD79D2" w14:textId="77777777" w:rsidR="004F2BA0" w:rsidRDefault="004F2BA0">
            <w:pPr>
              <w:ind w:firstLine="426"/>
              <w:jc w:val="both"/>
              <w:textAlignment w:val="baseline"/>
              <w:rPr>
                <w:sz w:val="22"/>
                <w:szCs w:val="22"/>
                <w:lang w:eastAsia="lt-LT"/>
              </w:rPr>
            </w:pPr>
          </w:p>
          <w:p w14:paraId="473DFC53" w14:textId="57CB8D6D" w:rsidR="009104C5" w:rsidRDefault="002B1F30">
            <w:pPr>
              <w:ind w:firstLine="426"/>
              <w:jc w:val="both"/>
              <w:textAlignment w:val="baseline"/>
              <w:rPr>
                <w:sz w:val="22"/>
                <w:szCs w:val="22"/>
                <w:lang w:eastAsia="lt-LT"/>
              </w:rPr>
            </w:pPr>
            <w:r>
              <w:rPr>
                <w:sz w:val="22"/>
                <w:szCs w:val="22"/>
                <w:lang w:eastAsia="lt-LT"/>
              </w:rPr>
              <w:lastRenderedPageBreak/>
              <w:t xml:space="preserve">21. Esu informuotas (-a), kad vadovaujantis BNR reglamento 69 straipsnio 6, 8 dalimis, 72 straipsnio 1 dalies e punktu, 82 straipsniu, Funkcijų paskirstymo taisyklių 4.8, 6.2 ir 6.16 papunkčiais, Aprašo 3.16, 3.20 ir 4.6 papunkčiais, Funkcijų sąrašo 4.19, 4.20, 5.14 papunkčiais pareiškėjo PĮP, projekto sutartyje, mokėjimo prašyme, išlaidų pagrindimo dokumentuose, išlaidų apmokėjimo įrodymo dokumentuose ir kituose dokumentuose esantys duomenys bus apdorojami ir saugomi Europos Sąjungos investicijų administravimo informacinėje sistemoje šios sistemos nuostatuose nustatytais terminais ir Valstybės biudžeto, apskaitos ir mokėjimų sistemoje šios sistemos nuostatuose nustatytais terminais. </w:t>
            </w:r>
          </w:p>
          <w:p w14:paraId="3005CD00" w14:textId="60C3D395" w:rsidR="009104C5" w:rsidRDefault="002B1F30">
            <w:pPr>
              <w:ind w:firstLine="426"/>
              <w:jc w:val="both"/>
              <w:textAlignment w:val="baseline"/>
              <w:rPr>
                <w:color w:val="000000"/>
                <w:sz w:val="22"/>
                <w:szCs w:val="22"/>
                <w:lang w:eastAsia="lt-LT"/>
              </w:rPr>
            </w:pPr>
            <w:r>
              <w:rPr>
                <w:sz w:val="22"/>
                <w:szCs w:val="22"/>
                <w:lang w:eastAsia="lt-LT"/>
              </w:rPr>
              <w:t xml:space="preserve">22. </w:t>
            </w:r>
            <w:r w:rsidR="00FD5AFF" w:rsidRPr="00FD5AFF">
              <w:rPr>
                <w:sz w:val="22"/>
                <w:szCs w:val="22"/>
                <w:lang w:eastAsia="lt-LT"/>
              </w:rPr>
              <w:t>Esu informuotas (-a), kad mano asmens duomenis, nurodytus pareiškėjo PĮP ir projekto sutartyje, mokėjimo prašyme, išlaidų pagrindimo dokumentuose ir kituose administruojančiajai institucijai pateiktuose dokumentuose, Europos Komisija, vadovaujančioji, administruojančioji, audito institucijos tvarkys stebėsenos, ataskaitų teikimo, komunikacijos, skelbimo, vertinimo, finansų valdymo, patikrinimų ir audito, taip pat, kai taikytina, dalyvių atitikties nustatymo vykdymo tikslais (</w:t>
            </w:r>
            <w:r w:rsidR="00FD5AFF" w:rsidRPr="00FD5AFF">
              <w:rPr>
                <w:i/>
                <w:iCs/>
                <w:sz w:val="22"/>
                <w:szCs w:val="22"/>
                <w:lang w:eastAsia="lt-LT"/>
              </w:rPr>
              <w:t xml:space="preserve">teisinis pagrindas – BNR reglamento 4 straipsnis, </w:t>
            </w:r>
            <w:r w:rsidR="00FD5AFF" w:rsidRPr="00FD5AFF">
              <w:rPr>
                <w:bCs/>
                <w:i/>
                <w:iCs/>
                <w:sz w:val="22"/>
                <w:szCs w:val="22"/>
                <w:lang w:eastAsia="lt-LT"/>
              </w:rPr>
              <w:t>69 straipsnio 2 dalis,</w:t>
            </w:r>
            <w:r w:rsidR="00FD5AFF" w:rsidRPr="00FD5AFF">
              <w:rPr>
                <w:i/>
                <w:iCs/>
                <w:sz w:val="22"/>
                <w:szCs w:val="22"/>
                <w:lang w:eastAsia="lt-LT"/>
              </w:rPr>
              <w:t xml:space="preserve"> 71 straipsnio 1 ir 3 dalys, 72 straipsnio 1 dalies e punktas, Funkcijų sąrašo 4.20, 5.14 papunkčiai ir 6 punktas</w:t>
            </w:r>
            <w:r w:rsidR="00FD5AFF" w:rsidRPr="00FD5AFF">
              <w:rPr>
                <w:sz w:val="22"/>
                <w:szCs w:val="22"/>
                <w:lang w:eastAsia="lt-LT"/>
              </w:rPr>
              <w:t>) ir (arba) lėšų naudojimo, susijusio su Ekonomikos gaivinimo ir atsparumo didinimo plane „Naujos kartos Lietuva“ numatytomis reformų ir investicijų projektų įgyvendinimo priemonėmis, įvykdymo, audito ir kontrolės tikslais (</w:t>
            </w:r>
            <w:r w:rsidR="00FD5AFF" w:rsidRPr="00FD5AFF">
              <w:rPr>
                <w:i/>
                <w:iCs/>
                <w:sz w:val="22"/>
                <w:szCs w:val="22"/>
                <w:lang w:eastAsia="lt-LT"/>
              </w:rPr>
              <w:t>teisinis pagrindas – EGADP reglamento 22 straipsnio 2 dalies d punktas ir 3 dalis, Funkcijų paskirstymo taisyklių 6.2 papunktis</w:t>
            </w:r>
            <w:r w:rsidR="00FD5AFF" w:rsidRPr="00FD5AFF">
              <w:rPr>
                <w:sz w:val="22"/>
                <w:szCs w:val="22"/>
                <w:lang w:eastAsia="lt-LT"/>
              </w:rPr>
              <w:t>). Asmens duomenys bus tvarkomi vadovaujantis 2016 m. balandžio 27 d. Europos Parlamento ir Tarybos reglamentu (ES) 2016/679 dėl fizinių asmenų apsaugos tvarkant asmens duomenis ir dėl laisvo tokių duomenų judėjimo ir kuriuo panaikinama Direktyva 95/46/EB (Bendrasis duomenų apsaugos reglamentas) arba 2018 m. spalio 23 d. Europos Parlamento ir Tarybos reglamentu (ES) 2018/1725 dėl fizinių asmenų apsaugos Sąjungos institucijoms, organams, tarnyboms ir agentūroms tvarkant asmens duomenis ir dėl laisvo tokių duomenų judėjimo, kuriuo panaikinamas Reglamentas (EB) Nr. 45/2001 ir Sprendimas Nr. 1247/2002/EB, atsižvelgiant į tai, kuris iš jų taikytinas, bei kitais teisės aktais, reglamentuojančiais asmens duomenų tvarkymą.</w:t>
            </w:r>
          </w:p>
          <w:p w14:paraId="69965276" w14:textId="77777777" w:rsidR="009104C5" w:rsidRDefault="002B1F30">
            <w:pPr>
              <w:ind w:firstLine="426"/>
              <w:jc w:val="both"/>
              <w:textAlignment w:val="baseline"/>
              <w:rPr>
                <w:sz w:val="22"/>
                <w:szCs w:val="22"/>
                <w:lang w:eastAsia="lt-LT"/>
              </w:rPr>
            </w:pPr>
            <w:r>
              <w:rPr>
                <w:color w:val="000000"/>
                <w:sz w:val="22"/>
                <w:szCs w:val="22"/>
                <w:lang w:eastAsia="lt-LT"/>
              </w:rPr>
              <w:t xml:space="preserve">23. </w:t>
            </w:r>
            <w:r>
              <w:rPr>
                <w:iCs/>
                <w:color w:val="000000"/>
                <w:sz w:val="22"/>
                <w:szCs w:val="22"/>
                <w:lang w:eastAsia="lt-LT"/>
              </w:rPr>
              <w:t xml:space="preserve">Esu informuotas (-a), kad vadovaujantis BNR </w:t>
            </w:r>
            <w:r>
              <w:rPr>
                <w:color w:val="000000"/>
                <w:sz w:val="22"/>
                <w:szCs w:val="22"/>
                <w:lang w:eastAsia="lt-LT"/>
              </w:rPr>
              <w:t xml:space="preserve">reglamento </w:t>
            </w:r>
            <w:r>
              <w:rPr>
                <w:iCs/>
                <w:color w:val="000000"/>
                <w:sz w:val="22"/>
                <w:szCs w:val="22"/>
                <w:lang w:eastAsia="lt-LT"/>
              </w:rPr>
              <w:t>44 straipsniu informacija apie projekto veiklas, su projekto išlaidų apmokėjimu susijusi informacija, mano kontaktiniai duomenys gali būti perduoti vertinimo ekspertams ir naudojami atliekant priemonės ir (ar) šio projekto įgyvendinimo vertinimą (renkant vertinimui būtinus duomenis apklausos, interviu ir kt. metodais).</w:t>
            </w:r>
          </w:p>
          <w:p w14:paraId="46E6746D" w14:textId="77777777" w:rsidR="009104C5" w:rsidRDefault="002B1F30">
            <w:pPr>
              <w:ind w:firstLine="426"/>
              <w:jc w:val="both"/>
              <w:rPr>
                <w:sz w:val="22"/>
                <w:szCs w:val="22"/>
              </w:rPr>
            </w:pPr>
            <w:r>
              <w:rPr>
                <w:sz w:val="22"/>
                <w:szCs w:val="22"/>
              </w:rPr>
              <w:t>24. E</w:t>
            </w:r>
            <w:r>
              <w:rPr>
                <w:color w:val="000000"/>
                <w:sz w:val="22"/>
                <w:szCs w:val="22"/>
              </w:rPr>
              <w:t xml:space="preserve">su informuotas (-a), kad administruojančiųjų institucijų tvarkomi mano </w:t>
            </w:r>
            <w:r>
              <w:rPr>
                <w:sz w:val="22"/>
                <w:szCs w:val="22"/>
              </w:rPr>
              <w:t xml:space="preserve">asmens duomenys, nurodyti pareiškėjo PĮP ir kituose administruojančiosioms institucijoms pateiktuose dokumentuose, </w:t>
            </w:r>
            <w:r>
              <w:rPr>
                <w:color w:val="000000"/>
                <w:sz w:val="22"/>
                <w:szCs w:val="22"/>
              </w:rPr>
              <w:t xml:space="preserve">ir detalesnė informacija apie asmens duomenų tvarkymą ir teisių įgyvendinimą skelbiami administruojančiųjų institucijų interneto svetainėse.  </w:t>
            </w:r>
          </w:p>
          <w:p w14:paraId="120D413B" w14:textId="77777777" w:rsidR="009104C5" w:rsidRDefault="002B1F30">
            <w:pPr>
              <w:ind w:firstLine="426"/>
              <w:jc w:val="both"/>
              <w:rPr>
                <w:spacing w:val="2"/>
                <w:sz w:val="22"/>
                <w:szCs w:val="22"/>
                <w:shd w:val="clear" w:color="auto" w:fill="FFFFFF"/>
              </w:rPr>
            </w:pPr>
            <w:r>
              <w:rPr>
                <w:sz w:val="22"/>
                <w:szCs w:val="22"/>
              </w:rPr>
              <w:t xml:space="preserve">25. Esu informuotas (-a), kad </w:t>
            </w:r>
            <w:r>
              <w:rPr>
                <w:spacing w:val="2"/>
                <w:sz w:val="22"/>
                <w:szCs w:val="22"/>
                <w:shd w:val="clear" w:color="auto" w:fill="FFFFFF"/>
              </w:rPr>
              <w:t xml:space="preserve">turiu šias </w:t>
            </w:r>
            <w:r>
              <w:rPr>
                <w:sz w:val="22"/>
                <w:szCs w:val="22"/>
                <w:shd w:val="clear" w:color="auto" w:fill="FFFFFF"/>
              </w:rPr>
              <w:t xml:space="preserve">Reglamente (ES) 2016/679 </w:t>
            </w:r>
            <w:r>
              <w:rPr>
                <w:spacing w:val="2"/>
                <w:sz w:val="22"/>
                <w:szCs w:val="22"/>
                <w:shd w:val="clear" w:color="auto" w:fill="FFFFFF"/>
              </w:rPr>
              <w:t>nustatytas teises: 1) žinoti (būti informuotas (-a)) apie savo asmens duomenų tvarkymą; 2)</w:t>
            </w:r>
            <w:r>
              <w:t> </w:t>
            </w:r>
            <w:r>
              <w:rPr>
                <w:spacing w:val="2"/>
                <w:sz w:val="22"/>
                <w:szCs w:val="22"/>
                <w:shd w:val="clear" w:color="auto" w:fill="FFFFFF"/>
              </w:rPr>
              <w:t xml:space="preserve">susipažinti su tvarkomais savo asmens duomenimis; 3) reikalauti ištaisyti asmens duomenis; 4) </w:t>
            </w:r>
            <w:r>
              <w:rPr>
                <w:sz w:val="22"/>
                <w:szCs w:val="22"/>
              </w:rPr>
              <w:t>reikalauti ištrinti asmens duomenis, jei yra bent vienas pagrindas, nustatytas Reglamente (ES) 2016/679;</w:t>
            </w:r>
            <w:r>
              <w:rPr>
                <w:spacing w:val="2"/>
                <w:sz w:val="22"/>
                <w:szCs w:val="22"/>
                <w:shd w:val="clear" w:color="auto" w:fill="FFFFFF"/>
              </w:rPr>
              <w:t xml:space="preserve"> 5) apriboti asmens duomenų tvarkymą; 6) pateikti skundą priežiūros institucijai.</w:t>
            </w:r>
          </w:p>
          <w:p w14:paraId="218C40CA" w14:textId="77777777" w:rsidR="009104C5" w:rsidRDefault="002B1F30">
            <w:pPr>
              <w:shd w:val="clear" w:color="auto" w:fill="FFFFFF"/>
              <w:ind w:firstLine="426"/>
              <w:jc w:val="both"/>
              <w:textAlignment w:val="baseline"/>
              <w:rPr>
                <w:bCs/>
                <w:sz w:val="22"/>
                <w:szCs w:val="22"/>
                <w:lang w:eastAsia="lt-LT"/>
              </w:rPr>
            </w:pPr>
            <w:r>
              <w:rPr>
                <w:sz w:val="22"/>
                <w:szCs w:val="22"/>
                <w:lang w:eastAsia="lt-LT"/>
              </w:rPr>
              <w:t xml:space="preserve">26. </w:t>
            </w:r>
            <w:r>
              <w:rPr>
                <w:bCs/>
                <w:sz w:val="22"/>
                <w:szCs w:val="22"/>
                <w:lang w:eastAsia="lt-LT"/>
              </w:rPr>
              <w:t>Mano atstovaujamo partnerio planuojamų įgyvendinti projekto veiklų išlaidos nefinansuojamos pagal kitus partnerio įgyvendintus ir (arba) įgyvendinamus projektus.</w:t>
            </w:r>
          </w:p>
          <w:p w14:paraId="1C9E3C62" w14:textId="7CC9BC5B" w:rsidR="009104C5" w:rsidRDefault="002B1F30">
            <w:pPr>
              <w:tabs>
                <w:tab w:val="left" w:pos="284"/>
                <w:tab w:val="left" w:pos="426"/>
              </w:tabs>
              <w:ind w:firstLine="460"/>
              <w:jc w:val="both"/>
              <w:rPr>
                <w:color w:val="000000"/>
                <w:sz w:val="22"/>
                <w:szCs w:val="22"/>
                <w:lang w:eastAsia="lt-LT"/>
              </w:rPr>
            </w:pPr>
            <w:r>
              <w:rPr>
                <w:bCs/>
                <w:sz w:val="22"/>
                <w:szCs w:val="22"/>
                <w:lang w:eastAsia="lt-LT"/>
              </w:rPr>
              <w:t>27</w:t>
            </w:r>
            <w:r>
              <w:rPr>
                <w:bCs/>
                <w:color w:val="000000"/>
                <w:sz w:val="22"/>
                <w:szCs w:val="22"/>
                <w:lang w:eastAsia="lt-LT"/>
              </w:rPr>
              <w:t>. Mano atstovaujamas partneris dėl deklaruojamų,</w:t>
            </w:r>
            <w:r>
              <w:rPr>
                <w:color w:val="000000"/>
                <w:sz w:val="22"/>
                <w:szCs w:val="22"/>
                <w:lang w:eastAsia="lt-LT"/>
              </w:rPr>
              <w:t xml:space="preserve"> </w:t>
            </w:r>
            <w:r>
              <w:rPr>
                <w:bCs/>
                <w:color w:val="000000"/>
                <w:sz w:val="22"/>
                <w:szCs w:val="22"/>
                <w:lang w:eastAsia="lt-LT"/>
              </w:rPr>
              <w:t>vykdant viešojo pirkimo–pardavimo sutartis,</w:t>
            </w:r>
            <w:r>
              <w:rPr>
                <w:color w:val="000000"/>
                <w:sz w:val="22"/>
                <w:szCs w:val="22"/>
                <w:lang w:eastAsia="lt-LT"/>
              </w:rPr>
              <w:t xml:space="preserve"> patirtų išlaidų įsitikins (įvertindamas pateiktą (-</w:t>
            </w:r>
            <w:proofErr w:type="spellStart"/>
            <w:r>
              <w:rPr>
                <w:color w:val="000000"/>
                <w:sz w:val="22"/>
                <w:szCs w:val="22"/>
                <w:lang w:eastAsia="lt-LT"/>
              </w:rPr>
              <w:t>as</w:t>
            </w:r>
            <w:proofErr w:type="spellEnd"/>
            <w:r>
              <w:rPr>
                <w:color w:val="000000"/>
                <w:sz w:val="22"/>
                <w:szCs w:val="22"/>
                <w:lang w:eastAsia="lt-LT"/>
              </w:rPr>
              <w:t>) deklaraciją (-</w:t>
            </w:r>
            <w:proofErr w:type="spellStart"/>
            <w:r>
              <w:rPr>
                <w:color w:val="000000"/>
                <w:sz w:val="22"/>
                <w:szCs w:val="22"/>
                <w:lang w:eastAsia="lt-LT"/>
              </w:rPr>
              <w:t>as</w:t>
            </w:r>
            <w:proofErr w:type="spellEnd"/>
            <w:r>
              <w:rPr>
                <w:color w:val="000000"/>
                <w:sz w:val="22"/>
                <w:szCs w:val="22"/>
                <w:lang w:eastAsia="lt-LT"/>
              </w:rPr>
              <w:t xml:space="preserve">) ar kitu būdu), kad: </w:t>
            </w:r>
          </w:p>
          <w:p w14:paraId="7D7F3B83" w14:textId="119A8D98" w:rsidR="009104C5" w:rsidRDefault="002B1F30">
            <w:pPr>
              <w:ind w:firstLine="460"/>
              <w:jc w:val="both"/>
              <w:rPr>
                <w:color w:val="000000"/>
                <w:sz w:val="22"/>
                <w:szCs w:val="22"/>
                <w:lang w:eastAsia="lt-LT"/>
              </w:rPr>
            </w:pPr>
            <w:r>
              <w:rPr>
                <w:color w:val="000000"/>
                <w:sz w:val="22"/>
                <w:szCs w:val="22"/>
                <w:lang w:eastAsia="lt-LT"/>
              </w:rPr>
              <w:t>27.1. prekių tiekėjams, subrangovams, paslaugų teikėjams ir subjektams, kurių pajėgumais remiamasi (kai jiems tenka 10 procentų sutarties vertės) netaikomi ribojimai, nustatyti 2014 m. liepos 31 d. Tarybos reglamente (ES) Nr. 833/2014 dėl ribojamųjų priemonių atsižvelgiant į Rusijos veiksmus, kuriais destabilizuojama padėtis Ukrainoje, su visais pakeitimais;</w:t>
            </w:r>
          </w:p>
          <w:p w14:paraId="151B0E79" w14:textId="595693D2" w:rsidR="009104C5" w:rsidRDefault="002B1F30">
            <w:pPr>
              <w:ind w:left="34" w:firstLine="426"/>
              <w:jc w:val="both"/>
              <w:rPr>
                <w:color w:val="000000"/>
                <w:sz w:val="22"/>
                <w:szCs w:val="22"/>
                <w:lang w:eastAsia="lt-LT"/>
              </w:rPr>
            </w:pPr>
            <w:r>
              <w:rPr>
                <w:color w:val="000000"/>
                <w:sz w:val="22"/>
                <w:szCs w:val="22"/>
                <w:lang w:eastAsia="lt-LT"/>
              </w:rPr>
              <w:t>27.2. prekių tiekėjams, subrangovams, paslaugų teikėjams netaikomi ribojimai, nustatyti 2014 m. kovo 17 d. Tarybos reglamente (ES) Nr. 269/2014 dėl ribojamųjų priemonių, taikytinų atsižvelgiant į veiksmus, kuriais kenkiama Ukrainos teritoriniam vientisumui, suverenitetui ir nepriklausomybei arba į juos kėsinamasi, su visais pakeitimais.</w:t>
            </w:r>
          </w:p>
          <w:p w14:paraId="24463372" w14:textId="77777777" w:rsidR="004F2BA0" w:rsidRDefault="004F2BA0">
            <w:pPr>
              <w:ind w:left="34" w:firstLine="426"/>
              <w:jc w:val="both"/>
              <w:rPr>
                <w:color w:val="000000"/>
                <w:sz w:val="22"/>
                <w:szCs w:val="22"/>
                <w:lang w:eastAsia="lt-LT"/>
              </w:rPr>
            </w:pPr>
          </w:p>
          <w:p w14:paraId="41FECFBE" w14:textId="77777777" w:rsidR="004F2BA0" w:rsidRDefault="004F2BA0">
            <w:pPr>
              <w:ind w:left="34" w:firstLine="426"/>
              <w:jc w:val="both"/>
              <w:rPr>
                <w:color w:val="000000"/>
                <w:sz w:val="22"/>
                <w:szCs w:val="22"/>
                <w:lang w:eastAsia="lt-LT"/>
              </w:rPr>
            </w:pPr>
          </w:p>
          <w:p w14:paraId="7C6B5F04" w14:textId="77777777" w:rsidR="004F2BA0" w:rsidRDefault="004F2BA0">
            <w:pPr>
              <w:ind w:left="34" w:firstLine="426"/>
              <w:jc w:val="both"/>
              <w:rPr>
                <w:color w:val="000000"/>
                <w:sz w:val="22"/>
                <w:szCs w:val="22"/>
                <w:lang w:eastAsia="lt-LT"/>
              </w:rPr>
            </w:pPr>
          </w:p>
          <w:p w14:paraId="46A833F5" w14:textId="77777777" w:rsidR="004F2BA0" w:rsidRDefault="004F2BA0">
            <w:pPr>
              <w:ind w:left="34" w:firstLine="426"/>
              <w:jc w:val="both"/>
              <w:rPr>
                <w:color w:val="000000"/>
                <w:sz w:val="22"/>
                <w:szCs w:val="22"/>
                <w:lang w:eastAsia="lt-LT"/>
              </w:rPr>
            </w:pPr>
          </w:p>
          <w:p w14:paraId="4A06F16D" w14:textId="51D70F25" w:rsidR="009104C5" w:rsidRDefault="002B1F30">
            <w:pPr>
              <w:ind w:firstLine="460"/>
              <w:jc w:val="both"/>
              <w:rPr>
                <w:color w:val="000000"/>
                <w:sz w:val="22"/>
                <w:szCs w:val="22"/>
                <w:lang w:eastAsia="lt-LT"/>
              </w:rPr>
            </w:pPr>
            <w:r>
              <w:rPr>
                <w:bCs/>
                <w:color w:val="000000"/>
                <w:sz w:val="22"/>
                <w:szCs w:val="22"/>
              </w:rPr>
              <w:lastRenderedPageBreak/>
              <w:t>28. Mano atstovaujamas partneris įsipareigoja, pasikeitus deklaruojamoms aplinkybėms, nedelsdamas (-a) apie tai informuoti projekto vykdytoją</w:t>
            </w:r>
            <w:r>
              <w:rPr>
                <w:color w:val="000000"/>
                <w:sz w:val="22"/>
                <w:szCs w:val="22"/>
              </w:rPr>
              <w:t>.</w:t>
            </w:r>
          </w:p>
          <w:p w14:paraId="78949CFC" w14:textId="77777777" w:rsidR="009104C5" w:rsidRDefault="009104C5">
            <w:pPr>
              <w:ind w:firstLine="426"/>
              <w:jc w:val="both"/>
              <w:rPr>
                <w:sz w:val="22"/>
                <w:szCs w:val="22"/>
              </w:rPr>
            </w:pPr>
          </w:p>
          <w:p w14:paraId="78577AD6" w14:textId="77777777" w:rsidR="009104C5" w:rsidRDefault="009104C5">
            <w:pPr>
              <w:jc w:val="both"/>
              <w:rPr>
                <w:sz w:val="22"/>
                <w:szCs w:val="22"/>
              </w:rPr>
            </w:pPr>
          </w:p>
        </w:tc>
      </w:tr>
      <w:tr w:rsidR="009104C5" w14:paraId="70D8121E" w14:textId="77777777">
        <w:tc>
          <w:tcPr>
            <w:tcW w:w="5000" w:type="pct"/>
          </w:tcPr>
          <w:p w14:paraId="40F42263" w14:textId="77777777" w:rsidR="009104C5" w:rsidRDefault="009104C5">
            <w:pPr>
              <w:spacing w:line="240" w:lineRule="atLeast"/>
              <w:ind w:firstLine="426"/>
              <w:jc w:val="both"/>
              <w:rPr>
                <w:sz w:val="22"/>
                <w:szCs w:val="22"/>
              </w:rPr>
            </w:pPr>
          </w:p>
        </w:tc>
      </w:tr>
      <w:tr w:rsidR="009104C5" w14:paraId="15EB3F8F" w14:textId="77777777">
        <w:tc>
          <w:tcPr>
            <w:tcW w:w="5000" w:type="pct"/>
          </w:tcPr>
          <w:p w14:paraId="2C3C0727" w14:textId="77777777" w:rsidR="009104C5" w:rsidRDefault="009104C5">
            <w:pPr>
              <w:spacing w:line="240" w:lineRule="atLeast"/>
              <w:ind w:firstLine="284"/>
              <w:jc w:val="both"/>
              <w:rPr>
                <w:sz w:val="22"/>
                <w:szCs w:val="22"/>
              </w:rPr>
            </w:pPr>
          </w:p>
        </w:tc>
      </w:tr>
    </w:tbl>
    <w:p w14:paraId="7CF202FF" w14:textId="77777777" w:rsidR="009104C5" w:rsidRDefault="002B1F30">
      <w:pPr>
        <w:tabs>
          <w:tab w:val="left" w:pos="3544"/>
        </w:tabs>
        <w:rPr>
          <w:sz w:val="22"/>
          <w:szCs w:val="22"/>
          <w:lang w:eastAsia="lt-LT"/>
        </w:rPr>
      </w:pPr>
      <w:r>
        <w:rPr>
          <w:sz w:val="22"/>
          <w:szCs w:val="22"/>
          <w:lang w:eastAsia="lt-LT"/>
        </w:rPr>
        <w:t>_________________________                                                                           _________                                                                               _________________</w:t>
      </w:r>
    </w:p>
    <w:p w14:paraId="6B69FDB9" w14:textId="77777777" w:rsidR="009104C5" w:rsidRDefault="002B1F30">
      <w:pPr>
        <w:tabs>
          <w:tab w:val="left" w:pos="3544"/>
        </w:tabs>
        <w:rPr>
          <w:sz w:val="22"/>
          <w:szCs w:val="22"/>
          <w:lang w:val="pt-BR" w:eastAsia="lt-LT"/>
        </w:rPr>
      </w:pPr>
      <w:r>
        <w:rPr>
          <w:sz w:val="22"/>
          <w:szCs w:val="22"/>
          <w:lang w:val="pt-BR" w:eastAsia="lt-LT"/>
        </w:rPr>
        <w:t>(partnerio vadovo ar jo įgalioto                                                                            (parašas)                                                                                   (vardas ir pavardė)</w:t>
      </w:r>
    </w:p>
    <w:p w14:paraId="5C37A39B" w14:textId="77777777" w:rsidR="009104C5" w:rsidRDefault="002B1F30">
      <w:pPr>
        <w:tabs>
          <w:tab w:val="left" w:pos="3544"/>
        </w:tabs>
        <w:ind w:firstLine="57"/>
        <w:rPr>
          <w:sz w:val="22"/>
          <w:szCs w:val="22"/>
          <w:lang w:val="pt-BR" w:eastAsia="lt-LT"/>
        </w:rPr>
      </w:pPr>
      <w:r>
        <w:rPr>
          <w:sz w:val="22"/>
          <w:szCs w:val="22"/>
          <w:lang w:val="pt-BR" w:eastAsia="lt-LT"/>
        </w:rPr>
        <w:t>asmens pareigų pavadinimas)</w:t>
      </w:r>
    </w:p>
    <w:p w14:paraId="5D8C65D2" w14:textId="77777777" w:rsidR="009104C5" w:rsidRDefault="009104C5">
      <w:pPr>
        <w:tabs>
          <w:tab w:val="left" w:pos="3544"/>
        </w:tabs>
        <w:ind w:firstLine="57"/>
        <w:rPr>
          <w:sz w:val="22"/>
          <w:szCs w:val="22"/>
          <w:lang w:val="pt-BR" w:eastAsia="lt-LT"/>
        </w:rPr>
      </w:pPr>
    </w:p>
    <w:p w14:paraId="6E2B146F" w14:textId="77777777" w:rsidR="009104C5" w:rsidRDefault="002B1F30">
      <w:pPr>
        <w:tabs>
          <w:tab w:val="left" w:pos="3544"/>
        </w:tabs>
        <w:ind w:firstLine="57"/>
        <w:rPr>
          <w:sz w:val="22"/>
          <w:szCs w:val="22"/>
          <w:lang w:val="pt-BR" w:eastAsia="lt-LT"/>
        </w:rPr>
      </w:pPr>
      <w:r>
        <w:rPr>
          <w:b/>
          <w:sz w:val="18"/>
          <w:szCs w:val="18"/>
        </w:rPr>
        <w:t>Pastaba.</w:t>
      </w:r>
      <w:r>
        <w:rPr>
          <w:sz w:val="18"/>
          <w:szCs w:val="18"/>
        </w:rPr>
        <w:t xml:space="preserve"> Ši forma pildoma, jeigu projektas įgyvendinamas su partneriu (-</w:t>
      </w:r>
      <w:proofErr w:type="spellStart"/>
      <w:r>
        <w:rPr>
          <w:sz w:val="18"/>
          <w:szCs w:val="18"/>
        </w:rPr>
        <w:t>iais</w:t>
      </w:r>
      <w:proofErr w:type="spellEnd"/>
      <w:r>
        <w:rPr>
          <w:sz w:val="18"/>
          <w:szCs w:val="18"/>
        </w:rPr>
        <w:t xml:space="preserve">). </w:t>
      </w:r>
    </w:p>
    <w:p w14:paraId="05BBDCCA" w14:textId="77777777" w:rsidR="009104C5" w:rsidRDefault="002B1F30">
      <w:pPr>
        <w:tabs>
          <w:tab w:val="left" w:pos="3544"/>
        </w:tabs>
        <w:ind w:firstLine="57"/>
        <w:jc w:val="center"/>
        <w:rPr>
          <w:sz w:val="22"/>
          <w:szCs w:val="22"/>
          <w:lang w:val="pt-BR" w:eastAsia="lt-LT"/>
        </w:rPr>
      </w:pPr>
      <w:r>
        <w:rPr>
          <w:sz w:val="22"/>
          <w:szCs w:val="22"/>
          <w:lang w:val="pt-BR" w:eastAsia="lt-LT"/>
        </w:rPr>
        <w:t>_________________________________</w:t>
      </w:r>
    </w:p>
    <w:p w14:paraId="1311EB9B" w14:textId="77777777" w:rsidR="009104C5" w:rsidRDefault="009104C5">
      <w:pPr>
        <w:tabs>
          <w:tab w:val="left" w:pos="3544"/>
        </w:tabs>
        <w:ind w:firstLine="57"/>
        <w:jc w:val="center"/>
        <w:rPr>
          <w:sz w:val="22"/>
          <w:szCs w:val="22"/>
          <w:lang w:val="pt-BR" w:eastAsia="lt-LT"/>
        </w:rPr>
      </w:pPr>
    </w:p>
    <w:p w14:paraId="318851F5" w14:textId="77777777" w:rsidR="009104C5" w:rsidRDefault="009104C5">
      <w:pPr>
        <w:tabs>
          <w:tab w:val="left" w:pos="3544"/>
        </w:tabs>
        <w:ind w:firstLine="57"/>
        <w:rPr>
          <w:sz w:val="22"/>
          <w:szCs w:val="22"/>
          <w:lang w:val="pt-BR" w:eastAsia="lt-LT"/>
        </w:rPr>
      </w:pPr>
    </w:p>
    <w:sectPr w:rsidR="009104C5" w:rsidSect="00B469A0">
      <w:headerReference w:type="even" r:id="rId11"/>
      <w:headerReference w:type="default" r:id="rId12"/>
      <w:footerReference w:type="even" r:id="rId13"/>
      <w:footerReference w:type="default" r:id="rId14"/>
      <w:headerReference w:type="first" r:id="rId15"/>
      <w:footerReference w:type="first" r:id="rId16"/>
      <w:footnotePr>
        <w:numFmt w:val="chicago"/>
      </w:footnotePr>
      <w:pgSz w:w="16840" w:h="11907" w:orient="landscape" w:code="9"/>
      <w:pgMar w:top="1140" w:right="1077" w:bottom="284" w:left="992" w:header="561" w:footer="152"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20A00F" w14:textId="77777777" w:rsidR="00CC451E" w:rsidRDefault="00CC451E">
      <w:pPr>
        <w:rPr>
          <w:lang w:eastAsia="lt-LT"/>
        </w:rPr>
      </w:pPr>
      <w:r>
        <w:rPr>
          <w:lang w:eastAsia="lt-LT"/>
        </w:rPr>
        <w:separator/>
      </w:r>
    </w:p>
    <w:p w14:paraId="08A9206A" w14:textId="77777777" w:rsidR="00CC451E" w:rsidRDefault="00CC451E">
      <w:pPr>
        <w:rPr>
          <w:lang w:eastAsia="lt-LT"/>
        </w:rPr>
      </w:pPr>
    </w:p>
  </w:endnote>
  <w:endnote w:type="continuationSeparator" w:id="0">
    <w:p w14:paraId="3EE2D647" w14:textId="77777777" w:rsidR="00CC451E" w:rsidRDefault="00CC451E">
      <w:pPr>
        <w:rPr>
          <w:lang w:eastAsia="lt-LT"/>
        </w:rPr>
      </w:pPr>
      <w:r>
        <w:rPr>
          <w:lang w:eastAsia="lt-LT"/>
        </w:rPr>
        <w:continuationSeparator/>
      </w:r>
    </w:p>
    <w:p w14:paraId="1F4326BB" w14:textId="77777777" w:rsidR="00CC451E" w:rsidRDefault="00CC451E">
      <w:pPr>
        <w:rPr>
          <w:lang w:eastAsia="lt-LT"/>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9A47D" w14:textId="77777777" w:rsidR="009104C5" w:rsidRDefault="002B1F30">
    <w:pPr>
      <w:framePr w:wrap="auto" w:vAnchor="text" w:hAnchor="margin" w:xAlign="center" w:y="1"/>
      <w:tabs>
        <w:tab w:val="center" w:pos="4320"/>
        <w:tab w:val="right" w:pos="8640"/>
      </w:tabs>
      <w:rPr>
        <w:lang w:val="en-US" w:eastAsia="x-none"/>
      </w:rPr>
    </w:pPr>
    <w:r>
      <w:rPr>
        <w:lang w:val="en-US" w:eastAsia="x-none"/>
      </w:rPr>
      <w:fldChar w:fldCharType="begin"/>
    </w:r>
    <w:r>
      <w:rPr>
        <w:lang w:val="en-US" w:eastAsia="x-none"/>
      </w:rPr>
      <w:instrText xml:space="preserve">PAGE  </w:instrText>
    </w:r>
    <w:r>
      <w:rPr>
        <w:lang w:val="en-US" w:eastAsia="x-none"/>
      </w:rPr>
      <w:fldChar w:fldCharType="separate"/>
    </w:r>
    <w:r>
      <w:rPr>
        <w:lang w:val="en-US" w:eastAsia="x-none"/>
      </w:rPr>
      <w:t>4</w:t>
    </w:r>
    <w:r>
      <w:rPr>
        <w:lang w:val="en-US" w:eastAsia="x-none"/>
      </w:rPr>
      <w:fldChar w:fldCharType="end"/>
    </w:r>
  </w:p>
  <w:p w14:paraId="26A7F94C" w14:textId="77777777" w:rsidR="009104C5" w:rsidRDefault="009104C5">
    <w:pPr>
      <w:tabs>
        <w:tab w:val="center" w:pos="4320"/>
        <w:tab w:val="right" w:pos="8640"/>
      </w:tabs>
      <w:ind w:right="360"/>
      <w:rPr>
        <w:lang w:val="en-US" w:eastAsia="x-none"/>
      </w:rPr>
    </w:pPr>
  </w:p>
  <w:p w14:paraId="1513A0B1" w14:textId="77777777" w:rsidR="009104C5" w:rsidRDefault="009104C5">
    <w:pPr>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78815" w14:textId="77777777" w:rsidR="009104C5" w:rsidRDefault="009104C5">
    <w:pPr>
      <w:tabs>
        <w:tab w:val="center" w:pos="4320"/>
        <w:tab w:val="right" w:pos="8640"/>
      </w:tabs>
      <w:jc w:val="right"/>
      <w:rPr>
        <w:lang w:val="en-US" w:eastAsia="x-none"/>
      </w:rPr>
    </w:pPr>
  </w:p>
  <w:p w14:paraId="0E1C4FCB" w14:textId="77777777" w:rsidR="009104C5" w:rsidRDefault="009104C5">
    <w:pPr>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F16EF" w14:textId="77777777" w:rsidR="009104C5" w:rsidRDefault="009104C5">
    <w:pPr>
      <w:tabs>
        <w:tab w:val="center" w:pos="4320"/>
        <w:tab w:val="right" w:pos="8640"/>
      </w:tabs>
      <w:rPr>
        <w:lang w:val="en-US" w:eastAsia="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0F5CDA" w14:textId="77777777" w:rsidR="00CC451E" w:rsidRDefault="00CC451E">
      <w:pPr>
        <w:rPr>
          <w:lang w:eastAsia="lt-LT"/>
        </w:rPr>
      </w:pPr>
      <w:r>
        <w:rPr>
          <w:lang w:eastAsia="lt-LT"/>
        </w:rPr>
        <w:separator/>
      </w:r>
    </w:p>
    <w:p w14:paraId="6D6A03D7" w14:textId="77777777" w:rsidR="00CC451E" w:rsidRDefault="00CC451E">
      <w:pPr>
        <w:rPr>
          <w:lang w:eastAsia="lt-LT"/>
        </w:rPr>
      </w:pPr>
    </w:p>
  </w:footnote>
  <w:footnote w:type="continuationSeparator" w:id="0">
    <w:p w14:paraId="16B74493" w14:textId="77777777" w:rsidR="00CC451E" w:rsidRDefault="00CC451E">
      <w:pPr>
        <w:rPr>
          <w:lang w:eastAsia="lt-LT"/>
        </w:rPr>
      </w:pPr>
      <w:r>
        <w:rPr>
          <w:lang w:eastAsia="lt-LT"/>
        </w:rPr>
        <w:continuationSeparator/>
      </w:r>
    </w:p>
    <w:p w14:paraId="0FCE7B8B" w14:textId="77777777" w:rsidR="00CC451E" w:rsidRDefault="00CC451E">
      <w:pPr>
        <w:rPr>
          <w:lang w:eastAsia="lt-L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09808" w14:textId="77777777" w:rsidR="009104C5" w:rsidRDefault="002B1F30">
    <w:pPr>
      <w:framePr w:wrap="auto" w:vAnchor="text" w:hAnchor="margin" w:xAlign="center" w:y="1"/>
      <w:tabs>
        <w:tab w:val="center" w:pos="4320"/>
        <w:tab w:val="right" w:pos="8640"/>
      </w:tabs>
      <w:rPr>
        <w:lang w:val="x-none" w:eastAsia="x-none"/>
      </w:rPr>
    </w:pPr>
    <w:r>
      <w:rPr>
        <w:lang w:val="x-none" w:eastAsia="x-none"/>
      </w:rPr>
      <w:fldChar w:fldCharType="begin"/>
    </w:r>
    <w:r>
      <w:rPr>
        <w:lang w:val="x-none" w:eastAsia="x-none"/>
      </w:rPr>
      <w:instrText xml:space="preserve">PAGE  </w:instrText>
    </w:r>
    <w:r>
      <w:rPr>
        <w:lang w:val="x-none" w:eastAsia="x-none"/>
      </w:rPr>
      <w:fldChar w:fldCharType="separate"/>
    </w:r>
    <w:r>
      <w:rPr>
        <w:lang w:val="x-none" w:eastAsia="x-none"/>
      </w:rPr>
      <w:t>4</w:t>
    </w:r>
    <w:r>
      <w:rPr>
        <w:lang w:val="x-none" w:eastAsia="x-none"/>
      </w:rPr>
      <w:fldChar w:fldCharType="end"/>
    </w:r>
  </w:p>
  <w:p w14:paraId="14055396" w14:textId="77777777" w:rsidR="009104C5" w:rsidRDefault="009104C5">
    <w:pPr>
      <w:tabs>
        <w:tab w:val="center" w:pos="4320"/>
        <w:tab w:val="right" w:pos="8640"/>
      </w:tabs>
      <w:rPr>
        <w:lang w:val="x-none" w:eastAsia="x-none"/>
      </w:rPr>
    </w:pPr>
  </w:p>
  <w:p w14:paraId="2B644B74" w14:textId="77777777" w:rsidR="009104C5" w:rsidRDefault="009104C5">
    <w:pPr>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FD37C" w14:textId="2B5C273C" w:rsidR="009104C5" w:rsidRDefault="002B1F30">
    <w:pPr>
      <w:tabs>
        <w:tab w:val="center" w:pos="4320"/>
        <w:tab w:val="right" w:pos="8640"/>
      </w:tabs>
      <w:jc w:val="center"/>
      <w:rPr>
        <w:lang w:val="x-none" w:eastAsia="x-none"/>
      </w:rPr>
    </w:pPr>
    <w:r>
      <w:rPr>
        <w:lang w:val="x-none" w:eastAsia="x-none"/>
      </w:rPr>
      <w:fldChar w:fldCharType="begin"/>
    </w:r>
    <w:r>
      <w:rPr>
        <w:lang w:val="x-none" w:eastAsia="x-none"/>
      </w:rPr>
      <w:instrText xml:space="preserve"> PAGE   \* MERGEFORMAT </w:instrText>
    </w:r>
    <w:r>
      <w:rPr>
        <w:lang w:val="x-none" w:eastAsia="x-none"/>
      </w:rPr>
      <w:fldChar w:fldCharType="separate"/>
    </w:r>
    <w:r w:rsidR="00036DC1">
      <w:rPr>
        <w:noProof/>
        <w:lang w:val="x-none" w:eastAsia="x-none"/>
      </w:rPr>
      <w:t>4</w:t>
    </w:r>
    <w:r>
      <w:rPr>
        <w:lang w:val="x-none" w:eastAsia="x-none"/>
      </w:rPr>
      <w:fldChar w:fldCharType="end"/>
    </w:r>
  </w:p>
  <w:p w14:paraId="1710DAB2" w14:textId="77777777" w:rsidR="009104C5" w:rsidRDefault="009104C5">
    <w:pPr>
      <w:tabs>
        <w:tab w:val="center" w:pos="4320"/>
        <w:tab w:val="right" w:pos="8640"/>
      </w:tabs>
      <w:rPr>
        <w:lang w:val="x-none" w:eastAsia="x-non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2ACA4" w14:textId="77777777" w:rsidR="009104C5" w:rsidRDefault="009104C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5FC"/>
    <w:rsid w:val="00036DC1"/>
    <w:rsid w:val="000D50D3"/>
    <w:rsid w:val="00273E8B"/>
    <w:rsid w:val="002B1F30"/>
    <w:rsid w:val="002D5468"/>
    <w:rsid w:val="00424699"/>
    <w:rsid w:val="004F2BA0"/>
    <w:rsid w:val="005D7E0F"/>
    <w:rsid w:val="007446C0"/>
    <w:rsid w:val="008714C4"/>
    <w:rsid w:val="009104C5"/>
    <w:rsid w:val="00AE15FC"/>
    <w:rsid w:val="00B469A0"/>
    <w:rsid w:val="00B9384E"/>
    <w:rsid w:val="00BB5FF3"/>
    <w:rsid w:val="00BD3C79"/>
    <w:rsid w:val="00CC451E"/>
    <w:rsid w:val="00D50BEA"/>
    <w:rsid w:val="00FD5AFF"/>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A7B1AF"/>
  <w14:defaultImageDpi w14:val="0"/>
  <w15:docId w15:val="{1446427E-9953-450C-BC0E-DA559D55E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1838315">
      <w:marLeft w:val="0"/>
      <w:marRight w:val="0"/>
      <w:marTop w:val="0"/>
      <w:marBottom w:val="0"/>
      <w:divBdr>
        <w:top w:val="none" w:sz="0" w:space="0" w:color="auto"/>
        <w:left w:val="none" w:sz="0" w:space="0" w:color="auto"/>
        <w:bottom w:val="none" w:sz="0" w:space="0" w:color="auto"/>
        <w:right w:val="none" w:sz="0" w:space="0" w:color="auto"/>
      </w:divBdr>
    </w:div>
    <w:div w:id="1961838316">
      <w:marLeft w:val="0"/>
      <w:marRight w:val="0"/>
      <w:marTop w:val="0"/>
      <w:marBottom w:val="0"/>
      <w:divBdr>
        <w:top w:val="none" w:sz="0" w:space="0" w:color="auto"/>
        <w:left w:val="none" w:sz="0" w:space="0" w:color="auto"/>
        <w:bottom w:val="none" w:sz="0" w:space="0" w:color="auto"/>
        <w:right w:val="none" w:sz="0" w:space="0" w:color="auto"/>
      </w:divBdr>
    </w:div>
    <w:div w:id="1961838319">
      <w:marLeft w:val="204"/>
      <w:marRight w:val="204"/>
      <w:marTop w:val="0"/>
      <w:marBottom w:val="0"/>
      <w:divBdr>
        <w:top w:val="none" w:sz="0" w:space="0" w:color="auto"/>
        <w:left w:val="none" w:sz="0" w:space="0" w:color="auto"/>
        <w:bottom w:val="none" w:sz="0" w:space="0" w:color="auto"/>
        <w:right w:val="none" w:sz="0" w:space="0" w:color="auto"/>
      </w:divBdr>
      <w:divsChild>
        <w:div w:id="1961838361">
          <w:marLeft w:val="0"/>
          <w:marRight w:val="0"/>
          <w:marTop w:val="0"/>
          <w:marBottom w:val="0"/>
          <w:divBdr>
            <w:top w:val="none" w:sz="0" w:space="0" w:color="auto"/>
            <w:left w:val="none" w:sz="0" w:space="0" w:color="auto"/>
            <w:bottom w:val="none" w:sz="0" w:space="0" w:color="auto"/>
            <w:right w:val="none" w:sz="0" w:space="0" w:color="auto"/>
          </w:divBdr>
        </w:div>
      </w:divsChild>
    </w:div>
    <w:div w:id="1961838320">
      <w:marLeft w:val="0"/>
      <w:marRight w:val="0"/>
      <w:marTop w:val="0"/>
      <w:marBottom w:val="0"/>
      <w:divBdr>
        <w:top w:val="none" w:sz="0" w:space="0" w:color="auto"/>
        <w:left w:val="none" w:sz="0" w:space="0" w:color="auto"/>
        <w:bottom w:val="none" w:sz="0" w:space="0" w:color="auto"/>
        <w:right w:val="none" w:sz="0" w:space="0" w:color="auto"/>
      </w:divBdr>
    </w:div>
    <w:div w:id="1961838321">
      <w:marLeft w:val="0"/>
      <w:marRight w:val="0"/>
      <w:marTop w:val="0"/>
      <w:marBottom w:val="0"/>
      <w:divBdr>
        <w:top w:val="none" w:sz="0" w:space="0" w:color="auto"/>
        <w:left w:val="none" w:sz="0" w:space="0" w:color="auto"/>
        <w:bottom w:val="none" w:sz="0" w:space="0" w:color="auto"/>
        <w:right w:val="none" w:sz="0" w:space="0" w:color="auto"/>
      </w:divBdr>
    </w:div>
    <w:div w:id="1961838323">
      <w:marLeft w:val="0"/>
      <w:marRight w:val="0"/>
      <w:marTop w:val="0"/>
      <w:marBottom w:val="0"/>
      <w:divBdr>
        <w:top w:val="none" w:sz="0" w:space="0" w:color="auto"/>
        <w:left w:val="none" w:sz="0" w:space="0" w:color="auto"/>
        <w:bottom w:val="none" w:sz="0" w:space="0" w:color="auto"/>
        <w:right w:val="none" w:sz="0" w:space="0" w:color="auto"/>
      </w:divBdr>
    </w:div>
    <w:div w:id="1961838331">
      <w:marLeft w:val="0"/>
      <w:marRight w:val="0"/>
      <w:marTop w:val="0"/>
      <w:marBottom w:val="0"/>
      <w:divBdr>
        <w:top w:val="none" w:sz="0" w:space="0" w:color="auto"/>
        <w:left w:val="none" w:sz="0" w:space="0" w:color="auto"/>
        <w:bottom w:val="none" w:sz="0" w:space="0" w:color="auto"/>
        <w:right w:val="none" w:sz="0" w:space="0" w:color="auto"/>
      </w:divBdr>
    </w:div>
    <w:div w:id="1961838335">
      <w:marLeft w:val="0"/>
      <w:marRight w:val="0"/>
      <w:marTop w:val="0"/>
      <w:marBottom w:val="0"/>
      <w:divBdr>
        <w:top w:val="none" w:sz="0" w:space="0" w:color="auto"/>
        <w:left w:val="none" w:sz="0" w:space="0" w:color="auto"/>
        <w:bottom w:val="none" w:sz="0" w:space="0" w:color="auto"/>
        <w:right w:val="none" w:sz="0" w:space="0" w:color="auto"/>
      </w:divBdr>
    </w:div>
    <w:div w:id="1961838336">
      <w:marLeft w:val="0"/>
      <w:marRight w:val="0"/>
      <w:marTop w:val="0"/>
      <w:marBottom w:val="0"/>
      <w:divBdr>
        <w:top w:val="none" w:sz="0" w:space="0" w:color="auto"/>
        <w:left w:val="none" w:sz="0" w:space="0" w:color="auto"/>
        <w:bottom w:val="none" w:sz="0" w:space="0" w:color="auto"/>
        <w:right w:val="none" w:sz="0" w:space="0" w:color="auto"/>
      </w:divBdr>
    </w:div>
    <w:div w:id="1961838338">
      <w:marLeft w:val="0"/>
      <w:marRight w:val="0"/>
      <w:marTop w:val="0"/>
      <w:marBottom w:val="0"/>
      <w:divBdr>
        <w:top w:val="none" w:sz="0" w:space="0" w:color="auto"/>
        <w:left w:val="none" w:sz="0" w:space="0" w:color="auto"/>
        <w:bottom w:val="none" w:sz="0" w:space="0" w:color="auto"/>
        <w:right w:val="none" w:sz="0" w:space="0" w:color="auto"/>
      </w:divBdr>
    </w:div>
    <w:div w:id="1961838339">
      <w:marLeft w:val="0"/>
      <w:marRight w:val="0"/>
      <w:marTop w:val="0"/>
      <w:marBottom w:val="0"/>
      <w:divBdr>
        <w:top w:val="none" w:sz="0" w:space="0" w:color="auto"/>
        <w:left w:val="none" w:sz="0" w:space="0" w:color="auto"/>
        <w:bottom w:val="none" w:sz="0" w:space="0" w:color="auto"/>
        <w:right w:val="none" w:sz="0" w:space="0" w:color="auto"/>
      </w:divBdr>
    </w:div>
    <w:div w:id="1961838343">
      <w:marLeft w:val="204"/>
      <w:marRight w:val="204"/>
      <w:marTop w:val="0"/>
      <w:marBottom w:val="0"/>
      <w:divBdr>
        <w:top w:val="none" w:sz="0" w:space="0" w:color="auto"/>
        <w:left w:val="none" w:sz="0" w:space="0" w:color="auto"/>
        <w:bottom w:val="none" w:sz="0" w:space="0" w:color="auto"/>
        <w:right w:val="none" w:sz="0" w:space="0" w:color="auto"/>
      </w:divBdr>
      <w:divsChild>
        <w:div w:id="1961838350">
          <w:marLeft w:val="0"/>
          <w:marRight w:val="0"/>
          <w:marTop w:val="0"/>
          <w:marBottom w:val="0"/>
          <w:divBdr>
            <w:top w:val="none" w:sz="0" w:space="0" w:color="auto"/>
            <w:left w:val="none" w:sz="0" w:space="0" w:color="auto"/>
            <w:bottom w:val="none" w:sz="0" w:space="0" w:color="auto"/>
            <w:right w:val="none" w:sz="0" w:space="0" w:color="auto"/>
          </w:divBdr>
        </w:div>
      </w:divsChild>
    </w:div>
    <w:div w:id="1961838344">
      <w:marLeft w:val="0"/>
      <w:marRight w:val="0"/>
      <w:marTop w:val="0"/>
      <w:marBottom w:val="0"/>
      <w:divBdr>
        <w:top w:val="none" w:sz="0" w:space="0" w:color="auto"/>
        <w:left w:val="none" w:sz="0" w:space="0" w:color="auto"/>
        <w:bottom w:val="none" w:sz="0" w:space="0" w:color="auto"/>
        <w:right w:val="none" w:sz="0" w:space="0" w:color="auto"/>
      </w:divBdr>
    </w:div>
    <w:div w:id="1961838345">
      <w:marLeft w:val="204"/>
      <w:marRight w:val="204"/>
      <w:marTop w:val="0"/>
      <w:marBottom w:val="0"/>
      <w:divBdr>
        <w:top w:val="none" w:sz="0" w:space="0" w:color="auto"/>
        <w:left w:val="none" w:sz="0" w:space="0" w:color="auto"/>
        <w:bottom w:val="none" w:sz="0" w:space="0" w:color="auto"/>
        <w:right w:val="none" w:sz="0" w:space="0" w:color="auto"/>
      </w:divBdr>
      <w:divsChild>
        <w:div w:id="1961838358">
          <w:marLeft w:val="0"/>
          <w:marRight w:val="0"/>
          <w:marTop w:val="0"/>
          <w:marBottom w:val="0"/>
          <w:divBdr>
            <w:top w:val="none" w:sz="0" w:space="0" w:color="auto"/>
            <w:left w:val="none" w:sz="0" w:space="0" w:color="auto"/>
            <w:bottom w:val="none" w:sz="0" w:space="0" w:color="auto"/>
            <w:right w:val="none" w:sz="0" w:space="0" w:color="auto"/>
          </w:divBdr>
        </w:div>
      </w:divsChild>
    </w:div>
    <w:div w:id="1961838346">
      <w:marLeft w:val="0"/>
      <w:marRight w:val="0"/>
      <w:marTop w:val="0"/>
      <w:marBottom w:val="0"/>
      <w:divBdr>
        <w:top w:val="none" w:sz="0" w:space="0" w:color="auto"/>
        <w:left w:val="none" w:sz="0" w:space="0" w:color="auto"/>
        <w:bottom w:val="none" w:sz="0" w:space="0" w:color="auto"/>
        <w:right w:val="none" w:sz="0" w:space="0" w:color="auto"/>
      </w:divBdr>
    </w:div>
    <w:div w:id="1961838347">
      <w:marLeft w:val="0"/>
      <w:marRight w:val="0"/>
      <w:marTop w:val="0"/>
      <w:marBottom w:val="0"/>
      <w:divBdr>
        <w:top w:val="none" w:sz="0" w:space="0" w:color="auto"/>
        <w:left w:val="none" w:sz="0" w:space="0" w:color="auto"/>
        <w:bottom w:val="none" w:sz="0" w:space="0" w:color="auto"/>
        <w:right w:val="none" w:sz="0" w:space="0" w:color="auto"/>
      </w:divBdr>
    </w:div>
    <w:div w:id="1961838349">
      <w:marLeft w:val="0"/>
      <w:marRight w:val="0"/>
      <w:marTop w:val="0"/>
      <w:marBottom w:val="0"/>
      <w:divBdr>
        <w:top w:val="none" w:sz="0" w:space="0" w:color="auto"/>
        <w:left w:val="none" w:sz="0" w:space="0" w:color="auto"/>
        <w:bottom w:val="none" w:sz="0" w:space="0" w:color="auto"/>
        <w:right w:val="none" w:sz="0" w:space="0" w:color="auto"/>
      </w:divBdr>
    </w:div>
    <w:div w:id="1961838353">
      <w:marLeft w:val="0"/>
      <w:marRight w:val="0"/>
      <w:marTop w:val="0"/>
      <w:marBottom w:val="0"/>
      <w:divBdr>
        <w:top w:val="none" w:sz="0" w:space="0" w:color="auto"/>
        <w:left w:val="none" w:sz="0" w:space="0" w:color="auto"/>
        <w:bottom w:val="none" w:sz="0" w:space="0" w:color="auto"/>
        <w:right w:val="none" w:sz="0" w:space="0" w:color="auto"/>
      </w:divBdr>
    </w:div>
    <w:div w:id="1961838354">
      <w:marLeft w:val="0"/>
      <w:marRight w:val="0"/>
      <w:marTop w:val="0"/>
      <w:marBottom w:val="0"/>
      <w:divBdr>
        <w:top w:val="none" w:sz="0" w:space="0" w:color="auto"/>
        <w:left w:val="none" w:sz="0" w:space="0" w:color="auto"/>
        <w:bottom w:val="none" w:sz="0" w:space="0" w:color="auto"/>
        <w:right w:val="none" w:sz="0" w:space="0" w:color="auto"/>
      </w:divBdr>
      <w:divsChild>
        <w:div w:id="1961838317">
          <w:marLeft w:val="547"/>
          <w:marRight w:val="0"/>
          <w:marTop w:val="96"/>
          <w:marBottom w:val="0"/>
          <w:divBdr>
            <w:top w:val="none" w:sz="0" w:space="0" w:color="auto"/>
            <w:left w:val="none" w:sz="0" w:space="0" w:color="auto"/>
            <w:bottom w:val="none" w:sz="0" w:space="0" w:color="auto"/>
            <w:right w:val="none" w:sz="0" w:space="0" w:color="auto"/>
          </w:divBdr>
        </w:div>
        <w:div w:id="1961838322">
          <w:marLeft w:val="547"/>
          <w:marRight w:val="0"/>
          <w:marTop w:val="96"/>
          <w:marBottom w:val="0"/>
          <w:divBdr>
            <w:top w:val="none" w:sz="0" w:space="0" w:color="auto"/>
            <w:left w:val="none" w:sz="0" w:space="0" w:color="auto"/>
            <w:bottom w:val="none" w:sz="0" w:space="0" w:color="auto"/>
            <w:right w:val="none" w:sz="0" w:space="0" w:color="auto"/>
          </w:divBdr>
        </w:div>
        <w:div w:id="1961838327">
          <w:marLeft w:val="547"/>
          <w:marRight w:val="0"/>
          <w:marTop w:val="96"/>
          <w:marBottom w:val="0"/>
          <w:divBdr>
            <w:top w:val="none" w:sz="0" w:space="0" w:color="auto"/>
            <w:left w:val="none" w:sz="0" w:space="0" w:color="auto"/>
            <w:bottom w:val="none" w:sz="0" w:space="0" w:color="auto"/>
            <w:right w:val="none" w:sz="0" w:space="0" w:color="auto"/>
          </w:divBdr>
        </w:div>
        <w:div w:id="1961838329">
          <w:marLeft w:val="547"/>
          <w:marRight w:val="0"/>
          <w:marTop w:val="96"/>
          <w:marBottom w:val="0"/>
          <w:divBdr>
            <w:top w:val="none" w:sz="0" w:space="0" w:color="auto"/>
            <w:left w:val="none" w:sz="0" w:space="0" w:color="auto"/>
            <w:bottom w:val="none" w:sz="0" w:space="0" w:color="auto"/>
            <w:right w:val="none" w:sz="0" w:space="0" w:color="auto"/>
          </w:divBdr>
        </w:div>
        <w:div w:id="1961838337">
          <w:marLeft w:val="547"/>
          <w:marRight w:val="0"/>
          <w:marTop w:val="96"/>
          <w:marBottom w:val="0"/>
          <w:divBdr>
            <w:top w:val="none" w:sz="0" w:space="0" w:color="auto"/>
            <w:left w:val="none" w:sz="0" w:space="0" w:color="auto"/>
            <w:bottom w:val="none" w:sz="0" w:space="0" w:color="auto"/>
            <w:right w:val="none" w:sz="0" w:space="0" w:color="auto"/>
          </w:divBdr>
        </w:div>
        <w:div w:id="1961838342">
          <w:marLeft w:val="547"/>
          <w:marRight w:val="0"/>
          <w:marTop w:val="96"/>
          <w:marBottom w:val="0"/>
          <w:divBdr>
            <w:top w:val="none" w:sz="0" w:space="0" w:color="auto"/>
            <w:left w:val="none" w:sz="0" w:space="0" w:color="auto"/>
            <w:bottom w:val="none" w:sz="0" w:space="0" w:color="auto"/>
            <w:right w:val="none" w:sz="0" w:space="0" w:color="auto"/>
          </w:divBdr>
        </w:div>
        <w:div w:id="1961838348">
          <w:marLeft w:val="547"/>
          <w:marRight w:val="0"/>
          <w:marTop w:val="96"/>
          <w:marBottom w:val="0"/>
          <w:divBdr>
            <w:top w:val="none" w:sz="0" w:space="0" w:color="auto"/>
            <w:left w:val="none" w:sz="0" w:space="0" w:color="auto"/>
            <w:bottom w:val="none" w:sz="0" w:space="0" w:color="auto"/>
            <w:right w:val="none" w:sz="0" w:space="0" w:color="auto"/>
          </w:divBdr>
        </w:div>
        <w:div w:id="1961838355">
          <w:marLeft w:val="547"/>
          <w:marRight w:val="0"/>
          <w:marTop w:val="96"/>
          <w:marBottom w:val="0"/>
          <w:divBdr>
            <w:top w:val="none" w:sz="0" w:space="0" w:color="auto"/>
            <w:left w:val="none" w:sz="0" w:space="0" w:color="auto"/>
            <w:bottom w:val="none" w:sz="0" w:space="0" w:color="auto"/>
            <w:right w:val="none" w:sz="0" w:space="0" w:color="auto"/>
          </w:divBdr>
        </w:div>
        <w:div w:id="1961838356">
          <w:marLeft w:val="547"/>
          <w:marRight w:val="0"/>
          <w:marTop w:val="96"/>
          <w:marBottom w:val="0"/>
          <w:divBdr>
            <w:top w:val="none" w:sz="0" w:space="0" w:color="auto"/>
            <w:left w:val="none" w:sz="0" w:space="0" w:color="auto"/>
            <w:bottom w:val="none" w:sz="0" w:space="0" w:color="auto"/>
            <w:right w:val="none" w:sz="0" w:space="0" w:color="auto"/>
          </w:divBdr>
        </w:div>
        <w:div w:id="1961838386">
          <w:marLeft w:val="547"/>
          <w:marRight w:val="0"/>
          <w:marTop w:val="96"/>
          <w:marBottom w:val="0"/>
          <w:divBdr>
            <w:top w:val="none" w:sz="0" w:space="0" w:color="auto"/>
            <w:left w:val="none" w:sz="0" w:space="0" w:color="auto"/>
            <w:bottom w:val="none" w:sz="0" w:space="0" w:color="auto"/>
            <w:right w:val="none" w:sz="0" w:space="0" w:color="auto"/>
          </w:divBdr>
        </w:div>
      </w:divsChild>
    </w:div>
    <w:div w:id="1961838360">
      <w:marLeft w:val="0"/>
      <w:marRight w:val="0"/>
      <w:marTop w:val="0"/>
      <w:marBottom w:val="0"/>
      <w:divBdr>
        <w:top w:val="none" w:sz="0" w:space="0" w:color="auto"/>
        <w:left w:val="none" w:sz="0" w:space="0" w:color="auto"/>
        <w:bottom w:val="none" w:sz="0" w:space="0" w:color="auto"/>
        <w:right w:val="none" w:sz="0" w:space="0" w:color="auto"/>
      </w:divBdr>
      <w:divsChild>
        <w:div w:id="1961838324">
          <w:marLeft w:val="806"/>
          <w:marRight w:val="0"/>
          <w:marTop w:val="144"/>
          <w:marBottom w:val="0"/>
          <w:divBdr>
            <w:top w:val="none" w:sz="0" w:space="0" w:color="auto"/>
            <w:left w:val="none" w:sz="0" w:space="0" w:color="auto"/>
            <w:bottom w:val="none" w:sz="0" w:space="0" w:color="auto"/>
            <w:right w:val="none" w:sz="0" w:space="0" w:color="auto"/>
          </w:divBdr>
        </w:div>
        <w:div w:id="1961838325">
          <w:marLeft w:val="806"/>
          <w:marRight w:val="0"/>
          <w:marTop w:val="144"/>
          <w:marBottom w:val="0"/>
          <w:divBdr>
            <w:top w:val="none" w:sz="0" w:space="0" w:color="auto"/>
            <w:left w:val="none" w:sz="0" w:space="0" w:color="auto"/>
            <w:bottom w:val="none" w:sz="0" w:space="0" w:color="auto"/>
            <w:right w:val="none" w:sz="0" w:space="0" w:color="auto"/>
          </w:divBdr>
        </w:div>
        <w:div w:id="1961838340">
          <w:marLeft w:val="806"/>
          <w:marRight w:val="0"/>
          <w:marTop w:val="144"/>
          <w:marBottom w:val="0"/>
          <w:divBdr>
            <w:top w:val="none" w:sz="0" w:space="0" w:color="auto"/>
            <w:left w:val="none" w:sz="0" w:space="0" w:color="auto"/>
            <w:bottom w:val="none" w:sz="0" w:space="0" w:color="auto"/>
            <w:right w:val="none" w:sz="0" w:space="0" w:color="auto"/>
          </w:divBdr>
        </w:div>
        <w:div w:id="1961838341">
          <w:marLeft w:val="806"/>
          <w:marRight w:val="0"/>
          <w:marTop w:val="144"/>
          <w:marBottom w:val="0"/>
          <w:divBdr>
            <w:top w:val="none" w:sz="0" w:space="0" w:color="auto"/>
            <w:left w:val="none" w:sz="0" w:space="0" w:color="auto"/>
            <w:bottom w:val="none" w:sz="0" w:space="0" w:color="auto"/>
            <w:right w:val="none" w:sz="0" w:space="0" w:color="auto"/>
          </w:divBdr>
        </w:div>
        <w:div w:id="1961838357">
          <w:marLeft w:val="806"/>
          <w:marRight w:val="0"/>
          <w:marTop w:val="144"/>
          <w:marBottom w:val="0"/>
          <w:divBdr>
            <w:top w:val="none" w:sz="0" w:space="0" w:color="auto"/>
            <w:left w:val="none" w:sz="0" w:space="0" w:color="auto"/>
            <w:bottom w:val="none" w:sz="0" w:space="0" w:color="auto"/>
            <w:right w:val="none" w:sz="0" w:space="0" w:color="auto"/>
          </w:divBdr>
        </w:div>
        <w:div w:id="1961838363">
          <w:marLeft w:val="806"/>
          <w:marRight w:val="0"/>
          <w:marTop w:val="144"/>
          <w:marBottom w:val="0"/>
          <w:divBdr>
            <w:top w:val="none" w:sz="0" w:space="0" w:color="auto"/>
            <w:left w:val="none" w:sz="0" w:space="0" w:color="auto"/>
            <w:bottom w:val="none" w:sz="0" w:space="0" w:color="auto"/>
            <w:right w:val="none" w:sz="0" w:space="0" w:color="auto"/>
          </w:divBdr>
        </w:div>
        <w:div w:id="1961838379">
          <w:marLeft w:val="806"/>
          <w:marRight w:val="0"/>
          <w:marTop w:val="144"/>
          <w:marBottom w:val="0"/>
          <w:divBdr>
            <w:top w:val="none" w:sz="0" w:space="0" w:color="auto"/>
            <w:left w:val="none" w:sz="0" w:space="0" w:color="auto"/>
            <w:bottom w:val="none" w:sz="0" w:space="0" w:color="auto"/>
            <w:right w:val="none" w:sz="0" w:space="0" w:color="auto"/>
          </w:divBdr>
        </w:div>
      </w:divsChild>
    </w:div>
    <w:div w:id="1961838362">
      <w:marLeft w:val="0"/>
      <w:marRight w:val="0"/>
      <w:marTop w:val="0"/>
      <w:marBottom w:val="0"/>
      <w:divBdr>
        <w:top w:val="none" w:sz="0" w:space="0" w:color="auto"/>
        <w:left w:val="none" w:sz="0" w:space="0" w:color="auto"/>
        <w:bottom w:val="none" w:sz="0" w:space="0" w:color="auto"/>
        <w:right w:val="none" w:sz="0" w:space="0" w:color="auto"/>
      </w:divBdr>
    </w:div>
    <w:div w:id="1961838364">
      <w:marLeft w:val="0"/>
      <w:marRight w:val="0"/>
      <w:marTop w:val="0"/>
      <w:marBottom w:val="0"/>
      <w:divBdr>
        <w:top w:val="none" w:sz="0" w:space="0" w:color="auto"/>
        <w:left w:val="none" w:sz="0" w:space="0" w:color="auto"/>
        <w:bottom w:val="none" w:sz="0" w:space="0" w:color="auto"/>
        <w:right w:val="none" w:sz="0" w:space="0" w:color="auto"/>
      </w:divBdr>
    </w:div>
    <w:div w:id="1961838365">
      <w:marLeft w:val="0"/>
      <w:marRight w:val="0"/>
      <w:marTop w:val="0"/>
      <w:marBottom w:val="0"/>
      <w:divBdr>
        <w:top w:val="none" w:sz="0" w:space="0" w:color="auto"/>
        <w:left w:val="none" w:sz="0" w:space="0" w:color="auto"/>
        <w:bottom w:val="none" w:sz="0" w:space="0" w:color="auto"/>
        <w:right w:val="none" w:sz="0" w:space="0" w:color="auto"/>
      </w:divBdr>
    </w:div>
    <w:div w:id="1961838369">
      <w:marLeft w:val="0"/>
      <w:marRight w:val="0"/>
      <w:marTop w:val="0"/>
      <w:marBottom w:val="0"/>
      <w:divBdr>
        <w:top w:val="none" w:sz="0" w:space="0" w:color="auto"/>
        <w:left w:val="none" w:sz="0" w:space="0" w:color="auto"/>
        <w:bottom w:val="none" w:sz="0" w:space="0" w:color="auto"/>
        <w:right w:val="none" w:sz="0" w:space="0" w:color="auto"/>
      </w:divBdr>
    </w:div>
    <w:div w:id="1961838370">
      <w:marLeft w:val="0"/>
      <w:marRight w:val="0"/>
      <w:marTop w:val="0"/>
      <w:marBottom w:val="0"/>
      <w:divBdr>
        <w:top w:val="none" w:sz="0" w:space="0" w:color="auto"/>
        <w:left w:val="none" w:sz="0" w:space="0" w:color="auto"/>
        <w:bottom w:val="none" w:sz="0" w:space="0" w:color="auto"/>
        <w:right w:val="none" w:sz="0" w:space="0" w:color="auto"/>
      </w:divBdr>
    </w:div>
    <w:div w:id="1961838372">
      <w:marLeft w:val="0"/>
      <w:marRight w:val="0"/>
      <w:marTop w:val="0"/>
      <w:marBottom w:val="0"/>
      <w:divBdr>
        <w:top w:val="none" w:sz="0" w:space="0" w:color="auto"/>
        <w:left w:val="none" w:sz="0" w:space="0" w:color="auto"/>
        <w:bottom w:val="none" w:sz="0" w:space="0" w:color="auto"/>
        <w:right w:val="none" w:sz="0" w:space="0" w:color="auto"/>
      </w:divBdr>
      <w:divsChild>
        <w:div w:id="1961838330">
          <w:marLeft w:val="1526"/>
          <w:marRight w:val="0"/>
          <w:marTop w:val="86"/>
          <w:marBottom w:val="0"/>
          <w:divBdr>
            <w:top w:val="none" w:sz="0" w:space="0" w:color="auto"/>
            <w:left w:val="none" w:sz="0" w:space="0" w:color="auto"/>
            <w:bottom w:val="none" w:sz="0" w:space="0" w:color="auto"/>
            <w:right w:val="none" w:sz="0" w:space="0" w:color="auto"/>
          </w:divBdr>
        </w:div>
        <w:div w:id="1961838332">
          <w:marLeft w:val="1526"/>
          <w:marRight w:val="0"/>
          <w:marTop w:val="86"/>
          <w:marBottom w:val="0"/>
          <w:divBdr>
            <w:top w:val="none" w:sz="0" w:space="0" w:color="auto"/>
            <w:left w:val="none" w:sz="0" w:space="0" w:color="auto"/>
            <w:bottom w:val="none" w:sz="0" w:space="0" w:color="auto"/>
            <w:right w:val="none" w:sz="0" w:space="0" w:color="auto"/>
          </w:divBdr>
        </w:div>
        <w:div w:id="1961838333">
          <w:marLeft w:val="547"/>
          <w:marRight w:val="0"/>
          <w:marTop w:val="96"/>
          <w:marBottom w:val="0"/>
          <w:divBdr>
            <w:top w:val="none" w:sz="0" w:space="0" w:color="auto"/>
            <w:left w:val="none" w:sz="0" w:space="0" w:color="auto"/>
            <w:bottom w:val="none" w:sz="0" w:space="0" w:color="auto"/>
            <w:right w:val="none" w:sz="0" w:space="0" w:color="auto"/>
          </w:divBdr>
        </w:div>
        <w:div w:id="1961838351">
          <w:marLeft w:val="1526"/>
          <w:marRight w:val="0"/>
          <w:marTop w:val="86"/>
          <w:marBottom w:val="0"/>
          <w:divBdr>
            <w:top w:val="none" w:sz="0" w:space="0" w:color="auto"/>
            <w:left w:val="none" w:sz="0" w:space="0" w:color="auto"/>
            <w:bottom w:val="none" w:sz="0" w:space="0" w:color="auto"/>
            <w:right w:val="none" w:sz="0" w:space="0" w:color="auto"/>
          </w:divBdr>
        </w:div>
        <w:div w:id="1961838377">
          <w:marLeft w:val="1526"/>
          <w:marRight w:val="0"/>
          <w:marTop w:val="86"/>
          <w:marBottom w:val="0"/>
          <w:divBdr>
            <w:top w:val="none" w:sz="0" w:space="0" w:color="auto"/>
            <w:left w:val="none" w:sz="0" w:space="0" w:color="auto"/>
            <w:bottom w:val="none" w:sz="0" w:space="0" w:color="auto"/>
            <w:right w:val="none" w:sz="0" w:space="0" w:color="auto"/>
          </w:divBdr>
        </w:div>
      </w:divsChild>
    </w:div>
    <w:div w:id="1961838373">
      <w:marLeft w:val="0"/>
      <w:marRight w:val="0"/>
      <w:marTop w:val="0"/>
      <w:marBottom w:val="0"/>
      <w:divBdr>
        <w:top w:val="none" w:sz="0" w:space="0" w:color="auto"/>
        <w:left w:val="none" w:sz="0" w:space="0" w:color="auto"/>
        <w:bottom w:val="none" w:sz="0" w:space="0" w:color="auto"/>
        <w:right w:val="none" w:sz="0" w:space="0" w:color="auto"/>
      </w:divBdr>
      <w:divsChild>
        <w:div w:id="1961838314">
          <w:marLeft w:val="806"/>
          <w:marRight w:val="0"/>
          <w:marTop w:val="144"/>
          <w:marBottom w:val="0"/>
          <w:divBdr>
            <w:top w:val="none" w:sz="0" w:space="0" w:color="auto"/>
            <w:left w:val="none" w:sz="0" w:space="0" w:color="auto"/>
            <w:bottom w:val="none" w:sz="0" w:space="0" w:color="auto"/>
            <w:right w:val="none" w:sz="0" w:space="0" w:color="auto"/>
          </w:divBdr>
        </w:div>
        <w:div w:id="1961838326">
          <w:marLeft w:val="806"/>
          <w:marRight w:val="0"/>
          <w:marTop w:val="144"/>
          <w:marBottom w:val="0"/>
          <w:divBdr>
            <w:top w:val="none" w:sz="0" w:space="0" w:color="auto"/>
            <w:left w:val="none" w:sz="0" w:space="0" w:color="auto"/>
            <w:bottom w:val="none" w:sz="0" w:space="0" w:color="auto"/>
            <w:right w:val="none" w:sz="0" w:space="0" w:color="auto"/>
          </w:divBdr>
        </w:div>
        <w:div w:id="1961838328">
          <w:marLeft w:val="806"/>
          <w:marRight w:val="0"/>
          <w:marTop w:val="144"/>
          <w:marBottom w:val="0"/>
          <w:divBdr>
            <w:top w:val="none" w:sz="0" w:space="0" w:color="auto"/>
            <w:left w:val="none" w:sz="0" w:space="0" w:color="auto"/>
            <w:bottom w:val="none" w:sz="0" w:space="0" w:color="auto"/>
            <w:right w:val="none" w:sz="0" w:space="0" w:color="auto"/>
          </w:divBdr>
        </w:div>
        <w:div w:id="1961838366">
          <w:marLeft w:val="806"/>
          <w:marRight w:val="0"/>
          <w:marTop w:val="144"/>
          <w:marBottom w:val="0"/>
          <w:divBdr>
            <w:top w:val="none" w:sz="0" w:space="0" w:color="auto"/>
            <w:left w:val="none" w:sz="0" w:space="0" w:color="auto"/>
            <w:bottom w:val="none" w:sz="0" w:space="0" w:color="auto"/>
            <w:right w:val="none" w:sz="0" w:space="0" w:color="auto"/>
          </w:divBdr>
        </w:div>
        <w:div w:id="1961838367">
          <w:marLeft w:val="806"/>
          <w:marRight w:val="0"/>
          <w:marTop w:val="144"/>
          <w:marBottom w:val="0"/>
          <w:divBdr>
            <w:top w:val="none" w:sz="0" w:space="0" w:color="auto"/>
            <w:left w:val="none" w:sz="0" w:space="0" w:color="auto"/>
            <w:bottom w:val="none" w:sz="0" w:space="0" w:color="auto"/>
            <w:right w:val="none" w:sz="0" w:space="0" w:color="auto"/>
          </w:divBdr>
        </w:div>
        <w:div w:id="1961838374">
          <w:marLeft w:val="806"/>
          <w:marRight w:val="0"/>
          <w:marTop w:val="144"/>
          <w:marBottom w:val="0"/>
          <w:divBdr>
            <w:top w:val="none" w:sz="0" w:space="0" w:color="auto"/>
            <w:left w:val="none" w:sz="0" w:space="0" w:color="auto"/>
            <w:bottom w:val="none" w:sz="0" w:space="0" w:color="auto"/>
            <w:right w:val="none" w:sz="0" w:space="0" w:color="auto"/>
          </w:divBdr>
        </w:div>
        <w:div w:id="1961838385">
          <w:marLeft w:val="806"/>
          <w:marRight w:val="0"/>
          <w:marTop w:val="144"/>
          <w:marBottom w:val="0"/>
          <w:divBdr>
            <w:top w:val="none" w:sz="0" w:space="0" w:color="auto"/>
            <w:left w:val="none" w:sz="0" w:space="0" w:color="auto"/>
            <w:bottom w:val="none" w:sz="0" w:space="0" w:color="auto"/>
            <w:right w:val="none" w:sz="0" w:space="0" w:color="auto"/>
          </w:divBdr>
        </w:div>
      </w:divsChild>
    </w:div>
    <w:div w:id="1961838375">
      <w:marLeft w:val="0"/>
      <w:marRight w:val="0"/>
      <w:marTop w:val="0"/>
      <w:marBottom w:val="0"/>
      <w:divBdr>
        <w:top w:val="none" w:sz="0" w:space="0" w:color="auto"/>
        <w:left w:val="none" w:sz="0" w:space="0" w:color="auto"/>
        <w:bottom w:val="none" w:sz="0" w:space="0" w:color="auto"/>
        <w:right w:val="none" w:sz="0" w:space="0" w:color="auto"/>
      </w:divBdr>
    </w:div>
    <w:div w:id="1961838376">
      <w:marLeft w:val="204"/>
      <w:marRight w:val="204"/>
      <w:marTop w:val="0"/>
      <w:marBottom w:val="0"/>
      <w:divBdr>
        <w:top w:val="none" w:sz="0" w:space="0" w:color="auto"/>
        <w:left w:val="none" w:sz="0" w:space="0" w:color="auto"/>
        <w:bottom w:val="none" w:sz="0" w:space="0" w:color="auto"/>
        <w:right w:val="none" w:sz="0" w:space="0" w:color="auto"/>
      </w:divBdr>
      <w:divsChild>
        <w:div w:id="1961838313">
          <w:marLeft w:val="0"/>
          <w:marRight w:val="0"/>
          <w:marTop w:val="0"/>
          <w:marBottom w:val="0"/>
          <w:divBdr>
            <w:top w:val="none" w:sz="0" w:space="0" w:color="auto"/>
            <w:left w:val="none" w:sz="0" w:space="0" w:color="auto"/>
            <w:bottom w:val="none" w:sz="0" w:space="0" w:color="auto"/>
            <w:right w:val="none" w:sz="0" w:space="0" w:color="auto"/>
          </w:divBdr>
        </w:div>
      </w:divsChild>
    </w:div>
    <w:div w:id="1961838378">
      <w:marLeft w:val="0"/>
      <w:marRight w:val="0"/>
      <w:marTop w:val="0"/>
      <w:marBottom w:val="0"/>
      <w:divBdr>
        <w:top w:val="none" w:sz="0" w:space="0" w:color="auto"/>
        <w:left w:val="none" w:sz="0" w:space="0" w:color="auto"/>
        <w:bottom w:val="none" w:sz="0" w:space="0" w:color="auto"/>
        <w:right w:val="none" w:sz="0" w:space="0" w:color="auto"/>
      </w:divBdr>
    </w:div>
    <w:div w:id="1961838380">
      <w:marLeft w:val="0"/>
      <w:marRight w:val="0"/>
      <w:marTop w:val="0"/>
      <w:marBottom w:val="0"/>
      <w:divBdr>
        <w:top w:val="none" w:sz="0" w:space="0" w:color="auto"/>
        <w:left w:val="none" w:sz="0" w:space="0" w:color="auto"/>
        <w:bottom w:val="none" w:sz="0" w:space="0" w:color="auto"/>
        <w:right w:val="none" w:sz="0" w:space="0" w:color="auto"/>
      </w:divBdr>
    </w:div>
    <w:div w:id="1961838382">
      <w:marLeft w:val="0"/>
      <w:marRight w:val="0"/>
      <w:marTop w:val="0"/>
      <w:marBottom w:val="0"/>
      <w:divBdr>
        <w:top w:val="none" w:sz="0" w:space="0" w:color="auto"/>
        <w:left w:val="none" w:sz="0" w:space="0" w:color="auto"/>
        <w:bottom w:val="none" w:sz="0" w:space="0" w:color="auto"/>
        <w:right w:val="none" w:sz="0" w:space="0" w:color="auto"/>
      </w:divBdr>
    </w:div>
    <w:div w:id="1961838383">
      <w:marLeft w:val="0"/>
      <w:marRight w:val="0"/>
      <w:marTop w:val="0"/>
      <w:marBottom w:val="0"/>
      <w:divBdr>
        <w:top w:val="none" w:sz="0" w:space="0" w:color="auto"/>
        <w:left w:val="none" w:sz="0" w:space="0" w:color="auto"/>
        <w:bottom w:val="none" w:sz="0" w:space="0" w:color="auto"/>
        <w:right w:val="none" w:sz="0" w:space="0" w:color="auto"/>
      </w:divBdr>
    </w:div>
    <w:div w:id="1961838384">
      <w:marLeft w:val="0"/>
      <w:marRight w:val="0"/>
      <w:marTop w:val="0"/>
      <w:marBottom w:val="0"/>
      <w:divBdr>
        <w:top w:val="none" w:sz="0" w:space="0" w:color="auto"/>
        <w:left w:val="none" w:sz="0" w:space="0" w:color="auto"/>
        <w:bottom w:val="none" w:sz="0" w:space="0" w:color="auto"/>
        <w:right w:val="none" w:sz="0" w:space="0" w:color="auto"/>
      </w:divBdr>
      <w:divsChild>
        <w:div w:id="1961838318">
          <w:marLeft w:val="806"/>
          <w:marRight w:val="0"/>
          <w:marTop w:val="144"/>
          <w:marBottom w:val="0"/>
          <w:divBdr>
            <w:top w:val="none" w:sz="0" w:space="0" w:color="auto"/>
            <w:left w:val="none" w:sz="0" w:space="0" w:color="auto"/>
            <w:bottom w:val="none" w:sz="0" w:space="0" w:color="auto"/>
            <w:right w:val="none" w:sz="0" w:space="0" w:color="auto"/>
          </w:divBdr>
        </w:div>
        <w:div w:id="1961838334">
          <w:marLeft w:val="806"/>
          <w:marRight w:val="0"/>
          <w:marTop w:val="144"/>
          <w:marBottom w:val="0"/>
          <w:divBdr>
            <w:top w:val="none" w:sz="0" w:space="0" w:color="auto"/>
            <w:left w:val="none" w:sz="0" w:space="0" w:color="auto"/>
            <w:bottom w:val="none" w:sz="0" w:space="0" w:color="auto"/>
            <w:right w:val="none" w:sz="0" w:space="0" w:color="auto"/>
          </w:divBdr>
        </w:div>
        <w:div w:id="1961838352">
          <w:marLeft w:val="806"/>
          <w:marRight w:val="0"/>
          <w:marTop w:val="144"/>
          <w:marBottom w:val="0"/>
          <w:divBdr>
            <w:top w:val="none" w:sz="0" w:space="0" w:color="auto"/>
            <w:left w:val="none" w:sz="0" w:space="0" w:color="auto"/>
            <w:bottom w:val="none" w:sz="0" w:space="0" w:color="auto"/>
            <w:right w:val="none" w:sz="0" w:space="0" w:color="auto"/>
          </w:divBdr>
        </w:div>
        <w:div w:id="1961838371">
          <w:marLeft w:val="806"/>
          <w:marRight w:val="0"/>
          <w:marTop w:val="144"/>
          <w:marBottom w:val="0"/>
          <w:divBdr>
            <w:top w:val="none" w:sz="0" w:space="0" w:color="auto"/>
            <w:left w:val="none" w:sz="0" w:space="0" w:color="auto"/>
            <w:bottom w:val="none" w:sz="0" w:space="0" w:color="auto"/>
            <w:right w:val="none" w:sz="0" w:space="0" w:color="auto"/>
          </w:divBdr>
        </w:div>
        <w:div w:id="1961838381">
          <w:marLeft w:val="806"/>
          <w:marRight w:val="0"/>
          <w:marTop w:val="144"/>
          <w:marBottom w:val="0"/>
          <w:divBdr>
            <w:top w:val="none" w:sz="0" w:space="0" w:color="auto"/>
            <w:left w:val="none" w:sz="0" w:space="0" w:color="auto"/>
            <w:bottom w:val="none" w:sz="0" w:space="0" w:color="auto"/>
            <w:right w:val="none" w:sz="0" w:space="0" w:color="auto"/>
          </w:divBdr>
        </w:div>
        <w:div w:id="1961838389">
          <w:marLeft w:val="806"/>
          <w:marRight w:val="0"/>
          <w:marTop w:val="144"/>
          <w:marBottom w:val="0"/>
          <w:divBdr>
            <w:top w:val="none" w:sz="0" w:space="0" w:color="auto"/>
            <w:left w:val="none" w:sz="0" w:space="0" w:color="auto"/>
            <w:bottom w:val="none" w:sz="0" w:space="0" w:color="auto"/>
            <w:right w:val="none" w:sz="0" w:space="0" w:color="auto"/>
          </w:divBdr>
        </w:div>
        <w:div w:id="1961838392">
          <w:marLeft w:val="806"/>
          <w:marRight w:val="0"/>
          <w:marTop w:val="144"/>
          <w:marBottom w:val="0"/>
          <w:divBdr>
            <w:top w:val="none" w:sz="0" w:space="0" w:color="auto"/>
            <w:left w:val="none" w:sz="0" w:space="0" w:color="auto"/>
            <w:bottom w:val="none" w:sz="0" w:space="0" w:color="auto"/>
            <w:right w:val="none" w:sz="0" w:space="0" w:color="auto"/>
          </w:divBdr>
        </w:div>
      </w:divsChild>
    </w:div>
    <w:div w:id="1961838387">
      <w:marLeft w:val="0"/>
      <w:marRight w:val="0"/>
      <w:marTop w:val="0"/>
      <w:marBottom w:val="0"/>
      <w:divBdr>
        <w:top w:val="none" w:sz="0" w:space="0" w:color="auto"/>
        <w:left w:val="none" w:sz="0" w:space="0" w:color="auto"/>
        <w:bottom w:val="none" w:sz="0" w:space="0" w:color="auto"/>
        <w:right w:val="none" w:sz="0" w:space="0" w:color="auto"/>
      </w:divBdr>
    </w:div>
    <w:div w:id="1961838388">
      <w:marLeft w:val="204"/>
      <w:marRight w:val="204"/>
      <w:marTop w:val="0"/>
      <w:marBottom w:val="0"/>
      <w:divBdr>
        <w:top w:val="none" w:sz="0" w:space="0" w:color="auto"/>
        <w:left w:val="none" w:sz="0" w:space="0" w:color="auto"/>
        <w:bottom w:val="none" w:sz="0" w:space="0" w:color="auto"/>
        <w:right w:val="none" w:sz="0" w:space="0" w:color="auto"/>
      </w:divBdr>
      <w:divsChild>
        <w:div w:id="1961838359">
          <w:marLeft w:val="0"/>
          <w:marRight w:val="0"/>
          <w:marTop w:val="0"/>
          <w:marBottom w:val="0"/>
          <w:divBdr>
            <w:top w:val="none" w:sz="0" w:space="0" w:color="auto"/>
            <w:left w:val="none" w:sz="0" w:space="0" w:color="auto"/>
            <w:bottom w:val="none" w:sz="0" w:space="0" w:color="auto"/>
            <w:right w:val="none" w:sz="0" w:space="0" w:color="auto"/>
          </w:divBdr>
        </w:div>
      </w:divsChild>
    </w:div>
    <w:div w:id="1961838390">
      <w:marLeft w:val="0"/>
      <w:marRight w:val="0"/>
      <w:marTop w:val="0"/>
      <w:marBottom w:val="0"/>
      <w:divBdr>
        <w:top w:val="none" w:sz="0" w:space="0" w:color="auto"/>
        <w:left w:val="none" w:sz="0" w:space="0" w:color="auto"/>
        <w:bottom w:val="none" w:sz="0" w:space="0" w:color="auto"/>
        <w:right w:val="none" w:sz="0" w:space="0" w:color="auto"/>
      </w:divBdr>
    </w:div>
    <w:div w:id="1961838391">
      <w:marLeft w:val="0"/>
      <w:marRight w:val="0"/>
      <w:marTop w:val="0"/>
      <w:marBottom w:val="0"/>
      <w:divBdr>
        <w:top w:val="none" w:sz="0" w:space="0" w:color="auto"/>
        <w:left w:val="none" w:sz="0" w:space="0" w:color="auto"/>
        <w:bottom w:val="none" w:sz="0" w:space="0" w:color="auto"/>
        <w:right w:val="none" w:sz="0" w:space="0" w:color="auto"/>
      </w:divBdr>
      <w:divsChild>
        <w:div w:id="1961838368">
          <w:marLeft w:val="0"/>
          <w:marRight w:val="0"/>
          <w:marTop w:val="0"/>
          <w:marBottom w:val="0"/>
          <w:divBdr>
            <w:top w:val="none" w:sz="0" w:space="0" w:color="auto"/>
            <w:left w:val="none" w:sz="0" w:space="0" w:color="auto"/>
            <w:bottom w:val="none" w:sz="0" w:space="0" w:color="auto"/>
            <w:right w:val="none" w:sz="0" w:space="0" w:color="auto"/>
          </w:divBdr>
        </w:div>
      </w:divsChild>
    </w:div>
    <w:div w:id="1961838393">
      <w:marLeft w:val="0"/>
      <w:marRight w:val="0"/>
      <w:marTop w:val="0"/>
      <w:marBottom w:val="0"/>
      <w:divBdr>
        <w:top w:val="none" w:sz="0" w:space="0" w:color="auto"/>
        <w:left w:val="none" w:sz="0" w:space="0" w:color="auto"/>
        <w:bottom w:val="none" w:sz="0" w:space="0" w:color="auto"/>
        <w:right w:val="none" w:sz="0" w:space="0" w:color="auto"/>
      </w:divBdr>
    </w:div>
    <w:div w:id="1961838394">
      <w:marLeft w:val="0"/>
      <w:marRight w:val="0"/>
      <w:marTop w:val="0"/>
      <w:marBottom w:val="0"/>
      <w:divBdr>
        <w:top w:val="none" w:sz="0" w:space="0" w:color="auto"/>
        <w:left w:val="none" w:sz="0" w:space="0" w:color="auto"/>
        <w:bottom w:val="none" w:sz="0" w:space="0" w:color="auto"/>
        <w:right w:val="none" w:sz="0" w:space="0" w:color="auto"/>
      </w:divBdr>
    </w:div>
    <w:div w:id="1961838395">
      <w:marLeft w:val="0"/>
      <w:marRight w:val="0"/>
      <w:marTop w:val="0"/>
      <w:marBottom w:val="0"/>
      <w:divBdr>
        <w:top w:val="none" w:sz="0" w:space="0" w:color="auto"/>
        <w:left w:val="none" w:sz="0" w:space="0" w:color="auto"/>
        <w:bottom w:val="none" w:sz="0" w:space="0" w:color="auto"/>
        <w:right w:val="none" w:sz="0" w:space="0" w:color="auto"/>
      </w:divBdr>
    </w:div>
    <w:div w:id="196183839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9" ma:contentTypeDescription="Kurkite naują dokumentą." ma:contentTypeScope="" ma:versionID="3a17c1143c6d57a0102f74ad9bf11476">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4f8535f91b4c37af57db0afb5d0a3312"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r_x002e_ xmlns="81bdba5e-b18c-4c8c-b425-bdf6d075d99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E94799-7B3E-4B49-93B8-C7DF2B73A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B76944-1206-4DE3-BFCC-3319B11D7E38}">
  <ds:schemaRefs>
    <ds:schemaRef ds:uri="http://schemas.microsoft.com/sharepoint/v3/contenttype/forms"/>
  </ds:schemaRefs>
</ds:datastoreItem>
</file>

<file path=customXml/itemProps3.xml><?xml version="1.0" encoding="utf-8"?>
<ds:datastoreItem xmlns:ds="http://schemas.openxmlformats.org/officeDocument/2006/customXml" ds:itemID="{0C4EB15F-B91A-4724-9C5F-0B753AFEEABE}">
  <ds:schemaRefs>
    <ds:schemaRef ds:uri="http://schemas.microsoft.com/office/2006/metadata/properties"/>
    <ds:schemaRef ds:uri="http://schemas.microsoft.com/office/infopath/2007/PartnerControls"/>
    <ds:schemaRef ds:uri="81bdba5e-b18c-4c8c-b425-bdf6d075d995"/>
  </ds:schemaRefs>
</ds:datastoreItem>
</file>

<file path=customXml/itemProps4.xml><?xml version="1.0" encoding="utf-8"?>
<ds:datastoreItem xmlns:ds="http://schemas.openxmlformats.org/officeDocument/2006/customXml" ds:itemID="{E26FD6EA-9A5A-4017-8AD1-239DC1557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2883</Words>
  <Characters>21144</Characters>
  <Application>Microsoft Office Word</Application>
  <DocSecurity>0</DocSecurity>
  <Lines>176</Lines>
  <Paragraphs>47</Paragraphs>
  <ScaleCrop>false</ScaleCrop>
  <HeadingPairs>
    <vt:vector size="2" baseType="variant">
      <vt:variant>
        <vt:lpstr>Pavadinimas</vt:lpstr>
      </vt:variant>
      <vt:variant>
        <vt:i4>1</vt:i4>
      </vt:variant>
    </vt:vector>
  </HeadingPairs>
  <TitlesOfParts>
    <vt:vector size="1" baseType="lpstr">
      <vt:lpstr>Lietuvos 2004–2006 m</vt:lpstr>
    </vt:vector>
  </TitlesOfParts>
  <Company>LR Finansu ministerija</Company>
  <LinksUpToDate>false</LinksUpToDate>
  <CharactersWithSpaces>23980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2004–2006 m</dc:title>
  <dc:creator>FM</dc:creator>
  <cp:lastModifiedBy>Sima Znaidauskiene</cp:lastModifiedBy>
  <cp:revision>5</cp:revision>
  <cp:lastPrinted>2014-06-05T07:48:00Z</cp:lastPrinted>
  <dcterms:created xsi:type="dcterms:W3CDTF">2024-02-02T12:45:00Z</dcterms:created>
  <dcterms:modified xsi:type="dcterms:W3CDTF">2025-01-02T11:53:00Z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