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EE2B9" w14:textId="5155DBFD" w:rsidR="00AC1331" w:rsidRPr="00C81D3E" w:rsidRDefault="00C81D3E" w:rsidP="00C81D3E">
      <w:pPr>
        <w:spacing w:before="160" w:line="240" w:lineRule="auto"/>
        <w:jc w:val="center"/>
        <w:rPr>
          <w:rFonts w:ascii="Times New Roman" w:hAnsi="Times New Roman" w:cs="Times New Roman"/>
          <w:b/>
          <w:bCs/>
          <w:sz w:val="24"/>
          <w:szCs w:val="24"/>
        </w:rPr>
      </w:pPr>
      <w:r w:rsidRPr="00C81D3E">
        <w:rPr>
          <w:b/>
          <w:bCs/>
          <w:noProof/>
        </w:rPr>
        <w:drawing>
          <wp:anchor distT="0" distB="0" distL="114300" distR="114300" simplePos="0" relativeHeight="251659264" behindDoc="0" locked="0" layoutInCell="1" allowOverlap="1" wp14:anchorId="57D2DBF6" wp14:editId="6D9202EA">
            <wp:simplePos x="0" y="0"/>
            <wp:positionH relativeFrom="margin">
              <wp:align>center</wp:align>
            </wp:positionH>
            <wp:positionV relativeFrom="paragraph">
              <wp:posOffset>413468</wp:posOffset>
            </wp:positionV>
            <wp:extent cx="5588000" cy="2208530"/>
            <wp:effectExtent l="0" t="0" r="0" b="127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5582" t="30973" r="39288" b="48192"/>
                    <a:stretch/>
                  </pic:blipFill>
                  <pic:spPr bwMode="auto">
                    <a:xfrm>
                      <a:off x="0" y="0"/>
                      <a:ext cx="5588000" cy="2208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6010">
        <w:rPr>
          <w:rFonts w:ascii="Times New Roman" w:hAnsi="Times New Roman" w:cs="Times New Roman"/>
          <w:b/>
          <w:bCs/>
          <w:sz w:val="24"/>
          <w:szCs w:val="24"/>
        </w:rPr>
        <w:t>Pro pilies kiemą – lengviau ir greičia</w:t>
      </w:r>
      <w:r w:rsidR="00A45B38">
        <w:rPr>
          <w:rFonts w:ascii="Times New Roman" w:hAnsi="Times New Roman" w:cs="Times New Roman"/>
          <w:b/>
          <w:bCs/>
          <w:sz w:val="24"/>
          <w:szCs w:val="24"/>
        </w:rPr>
        <w:t>u. Pasistūmėjo</w:t>
      </w:r>
      <w:r w:rsidR="00376010">
        <w:rPr>
          <w:rFonts w:ascii="Times New Roman" w:hAnsi="Times New Roman" w:cs="Times New Roman"/>
          <w:b/>
          <w:bCs/>
          <w:sz w:val="24"/>
          <w:szCs w:val="24"/>
        </w:rPr>
        <w:t xml:space="preserve"> tilteli</w:t>
      </w:r>
      <w:r w:rsidR="00A45B38">
        <w:rPr>
          <w:rFonts w:ascii="Times New Roman" w:hAnsi="Times New Roman" w:cs="Times New Roman"/>
          <w:b/>
          <w:bCs/>
          <w:sz w:val="24"/>
          <w:szCs w:val="24"/>
        </w:rPr>
        <w:t>o</w:t>
      </w:r>
      <w:r w:rsidR="00376010">
        <w:rPr>
          <w:rFonts w:ascii="Times New Roman" w:hAnsi="Times New Roman" w:cs="Times New Roman"/>
          <w:b/>
          <w:bCs/>
          <w:sz w:val="24"/>
          <w:szCs w:val="24"/>
        </w:rPr>
        <w:t xml:space="preserve"> į pliažą + laipt</w:t>
      </w:r>
      <w:r w:rsidR="00A45B38">
        <w:rPr>
          <w:rFonts w:ascii="Times New Roman" w:hAnsi="Times New Roman" w:cs="Times New Roman"/>
          <w:b/>
          <w:bCs/>
          <w:sz w:val="24"/>
          <w:szCs w:val="24"/>
        </w:rPr>
        <w:t>ų statyba</w:t>
      </w:r>
    </w:p>
    <w:p w14:paraId="218CC8F4" w14:textId="406F711B" w:rsidR="00C81D3E" w:rsidRDefault="00C81D3E" w:rsidP="006C1FBE">
      <w:pPr>
        <w:spacing w:before="160" w:line="240" w:lineRule="auto"/>
        <w:jc w:val="both"/>
        <w:rPr>
          <w:rFonts w:ascii="Times New Roman" w:hAnsi="Times New Roman" w:cs="Times New Roman"/>
          <w:sz w:val="24"/>
          <w:szCs w:val="24"/>
        </w:rPr>
      </w:pPr>
    </w:p>
    <w:p w14:paraId="0870D649" w14:textId="21EC9749" w:rsidR="00C81D3E" w:rsidRDefault="00C81D3E" w:rsidP="00C81D3E">
      <w:pPr>
        <w:spacing w:before="160" w:line="240" w:lineRule="auto"/>
        <w:jc w:val="both"/>
        <w:rPr>
          <w:rFonts w:ascii="Times New Roman" w:eastAsia="TimesNewRomanPSMT-Identity-H" w:hAnsi="Times New Roman" w:cs="Times New Roman"/>
          <w:sz w:val="24"/>
          <w:szCs w:val="24"/>
        </w:rPr>
      </w:pPr>
      <w:r>
        <w:rPr>
          <w:rFonts w:ascii="Times New Roman" w:hAnsi="Times New Roman" w:cs="Times New Roman"/>
          <w:sz w:val="24"/>
          <w:szCs w:val="24"/>
        </w:rPr>
        <w:t xml:space="preserve">Savivaldybės administracija </w:t>
      </w:r>
      <w:r w:rsidRPr="009E1CDE">
        <w:rPr>
          <w:rFonts w:ascii="Times New Roman" w:hAnsi="Times New Roman" w:cs="Times New Roman"/>
          <w:sz w:val="24"/>
          <w:szCs w:val="24"/>
        </w:rPr>
        <w:t>202</w:t>
      </w:r>
      <w:r w:rsidR="00221266" w:rsidRPr="009E1CDE">
        <w:rPr>
          <w:rFonts w:ascii="Times New Roman" w:hAnsi="Times New Roman" w:cs="Times New Roman"/>
          <w:sz w:val="24"/>
          <w:szCs w:val="24"/>
        </w:rPr>
        <w:t>0</w:t>
      </w:r>
      <w:r>
        <w:rPr>
          <w:rFonts w:ascii="Times New Roman" w:hAnsi="Times New Roman" w:cs="Times New Roman"/>
          <w:sz w:val="24"/>
          <w:szCs w:val="24"/>
        </w:rPr>
        <w:t xml:space="preserve"> metų gruodžio 30 d. su viešąja įstaiga Centrine projektų valdymo agentūra pasirašė projekto „Biržų viešųjų erdvių buv. estrados ir piliavietės teritorijose su prieigomis modernizavimas, kuriant papildomus ir stiprinant esamus traukos centrus“ </w:t>
      </w:r>
      <w:r w:rsidRPr="00504D95">
        <w:rPr>
          <w:rFonts w:ascii="Times New Roman" w:hAnsi="Times New Roman" w:cs="Times New Roman"/>
          <w:sz w:val="24"/>
          <w:szCs w:val="24"/>
        </w:rPr>
        <w:t>(Nr. 07</w:t>
      </w:r>
      <w:r w:rsidRPr="00504D95">
        <w:rPr>
          <w:rFonts w:ascii="Times New Roman" w:eastAsia="TimesNewRomanPSMT-Identity-H" w:hAnsi="Times New Roman" w:cs="Times New Roman"/>
          <w:sz w:val="24"/>
          <w:szCs w:val="24"/>
        </w:rPr>
        <w:t>.1.1-CPVA-R-905-51-0011</w:t>
      </w:r>
      <w:r>
        <w:rPr>
          <w:rFonts w:ascii="Times New Roman" w:eastAsia="TimesNewRomanPSMT-Identity-H" w:hAnsi="Times New Roman" w:cs="Times New Roman"/>
          <w:sz w:val="24"/>
          <w:szCs w:val="24"/>
        </w:rPr>
        <w:t>, toliau – Projektas) finansavimo sutartį. Projektui paskirtas Europos regioninės plėtros fondo ir LR valstybės biudžeto lėšų finansavimas.</w:t>
      </w:r>
    </w:p>
    <w:p w14:paraId="6BD9661D" w14:textId="77777777" w:rsidR="00C81D3E" w:rsidRDefault="00C81D3E" w:rsidP="00C81D3E">
      <w:pPr>
        <w:spacing w:before="160" w:line="240" w:lineRule="auto"/>
        <w:jc w:val="both"/>
        <w:rPr>
          <w:rFonts w:ascii="Times New Roman" w:eastAsia="TimesNewRomanPSMT-Identity-H" w:hAnsi="Times New Roman" w:cs="Times New Roman"/>
          <w:sz w:val="24"/>
          <w:szCs w:val="24"/>
        </w:rPr>
      </w:pPr>
      <w:r>
        <w:rPr>
          <w:rFonts w:ascii="Times New Roman" w:eastAsia="TimesNewRomanPSMT-Identity-H" w:hAnsi="Times New Roman" w:cs="Times New Roman"/>
          <w:sz w:val="24"/>
          <w:szCs w:val="24"/>
        </w:rPr>
        <w:t>Projekto tikslas – sudaryti sąlygas didėti gyventojų užimtumui Biržų mieste, skatinant socialinę ir ekonominę plėtrą.</w:t>
      </w:r>
    </w:p>
    <w:p w14:paraId="54C68024" w14:textId="4A3D8126" w:rsidR="00C81D3E" w:rsidRPr="00D8360E" w:rsidRDefault="00C81D3E" w:rsidP="006C1FBE">
      <w:pPr>
        <w:spacing w:before="160" w:line="240" w:lineRule="auto"/>
        <w:jc w:val="both"/>
        <w:rPr>
          <w:rFonts w:ascii="Times New Roman" w:eastAsia="TimesNewRomanPSMT-Identity-H" w:hAnsi="Times New Roman" w:cs="Times New Roman"/>
          <w:sz w:val="24"/>
          <w:szCs w:val="24"/>
        </w:rPr>
      </w:pPr>
      <w:r w:rsidRPr="00D8360E">
        <w:rPr>
          <w:rFonts w:ascii="Times New Roman" w:eastAsia="TimesNewRomanPSMT-Identity-H" w:hAnsi="Times New Roman" w:cs="Times New Roman"/>
          <w:sz w:val="24"/>
          <w:szCs w:val="24"/>
        </w:rPr>
        <w:t>Projektu siekiama sukurti gyventojams patrauklias viešąsias erdves Biržų m. buvusioje estrados ir piliavietės teritorijose, skatinti papildomus lankytojų srautus, formuoti paklausą vietos verslams, didinti patrauklumą investicijoms, verslo plėtrai, naujų darbo vietų kūrimui, taip pat prisidėti prie miesto bendruomeninės bei socialinės aplinkos patrauklumo didinimo.</w:t>
      </w:r>
    </w:p>
    <w:p w14:paraId="2B4F948B" w14:textId="1E72C1DF" w:rsidR="003F4CCC" w:rsidRPr="00D8360E" w:rsidRDefault="00C52072" w:rsidP="006C1FBE">
      <w:pPr>
        <w:spacing w:before="16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w:t>
      </w:r>
      <w:r w:rsidR="009E1CDE">
        <w:rPr>
          <w:rFonts w:ascii="Times New Roman" w:hAnsi="Times New Roman" w:cs="Times New Roman"/>
          <w:sz w:val="24"/>
          <w:szCs w:val="24"/>
          <w:shd w:val="clear" w:color="auto" w:fill="FFFFFF"/>
        </w:rPr>
        <w:t xml:space="preserve">ink pabaigos </w:t>
      </w:r>
      <w:r>
        <w:rPr>
          <w:rFonts w:ascii="Times New Roman" w:hAnsi="Times New Roman" w:cs="Times New Roman"/>
          <w:sz w:val="24"/>
          <w:szCs w:val="24"/>
          <w:shd w:val="clear" w:color="auto" w:fill="FFFFFF"/>
        </w:rPr>
        <w:t xml:space="preserve">artėja </w:t>
      </w:r>
      <w:r w:rsidR="003F4CCC" w:rsidRPr="009E1CDE">
        <w:rPr>
          <w:rFonts w:ascii="Times New Roman" w:hAnsi="Times New Roman" w:cs="Times New Roman"/>
          <w:sz w:val="24"/>
          <w:szCs w:val="24"/>
          <w:shd w:val="clear" w:color="auto" w:fill="FFFFFF"/>
        </w:rPr>
        <w:t>Birutės gatvė</w:t>
      </w:r>
      <w:r w:rsidR="000B1456" w:rsidRPr="009E1CDE">
        <w:rPr>
          <w:rFonts w:ascii="Times New Roman" w:hAnsi="Times New Roman" w:cs="Times New Roman"/>
          <w:sz w:val="24"/>
          <w:szCs w:val="24"/>
          <w:shd w:val="clear" w:color="auto" w:fill="FFFFFF"/>
        </w:rPr>
        <w:t>s sutvarkymo darbai: įrengta akmenų grindinio ekspozicija, pasodinti jaukumo suteiksiantys želdiniai</w:t>
      </w:r>
      <w:r w:rsidR="003F4CCC" w:rsidRPr="009E1CDE">
        <w:rPr>
          <w:rFonts w:ascii="Times New Roman" w:hAnsi="Times New Roman" w:cs="Times New Roman"/>
          <w:sz w:val="24"/>
          <w:szCs w:val="24"/>
          <w:shd w:val="clear" w:color="auto" w:fill="FFFFFF"/>
        </w:rPr>
        <w:t>, kloja</w:t>
      </w:r>
      <w:r w:rsidR="00A176C4" w:rsidRPr="009E1CDE">
        <w:rPr>
          <w:rFonts w:ascii="Times New Roman" w:hAnsi="Times New Roman" w:cs="Times New Roman"/>
          <w:sz w:val="24"/>
          <w:szCs w:val="24"/>
          <w:shd w:val="clear" w:color="auto" w:fill="FFFFFF"/>
        </w:rPr>
        <w:t>mos</w:t>
      </w:r>
      <w:r w:rsidR="003F4CCC" w:rsidRPr="009E1CDE">
        <w:rPr>
          <w:rFonts w:ascii="Times New Roman" w:hAnsi="Times New Roman" w:cs="Times New Roman"/>
          <w:sz w:val="24"/>
          <w:szCs w:val="24"/>
          <w:shd w:val="clear" w:color="auto" w:fill="FFFFFF"/>
        </w:rPr>
        <w:t xml:space="preserve"> trinkel</w:t>
      </w:r>
      <w:r w:rsidR="00A176C4" w:rsidRPr="009E1CDE">
        <w:rPr>
          <w:rFonts w:ascii="Times New Roman" w:hAnsi="Times New Roman" w:cs="Times New Roman"/>
          <w:sz w:val="24"/>
          <w:szCs w:val="24"/>
          <w:shd w:val="clear" w:color="auto" w:fill="FFFFFF"/>
        </w:rPr>
        <w:t>ė</w:t>
      </w:r>
      <w:r w:rsidR="003F4CCC" w:rsidRPr="009E1CDE">
        <w:rPr>
          <w:rFonts w:ascii="Times New Roman" w:hAnsi="Times New Roman" w:cs="Times New Roman"/>
          <w:sz w:val="24"/>
          <w:szCs w:val="24"/>
          <w:shd w:val="clear" w:color="auto" w:fill="FFFFFF"/>
        </w:rPr>
        <w:t>s.</w:t>
      </w:r>
      <w:r w:rsidR="003F4CCC" w:rsidRPr="00D8360E">
        <w:rPr>
          <w:rFonts w:ascii="Times New Roman" w:hAnsi="Times New Roman" w:cs="Times New Roman"/>
          <w:sz w:val="24"/>
          <w:szCs w:val="24"/>
          <w:shd w:val="clear" w:color="auto" w:fill="FFFFFF"/>
        </w:rPr>
        <w:t xml:space="preserve"> </w:t>
      </w:r>
      <w:r w:rsidR="000B1456">
        <w:rPr>
          <w:rFonts w:ascii="Times New Roman" w:hAnsi="Times New Roman" w:cs="Times New Roman"/>
          <w:sz w:val="24"/>
          <w:szCs w:val="24"/>
          <w:shd w:val="clear" w:color="auto" w:fill="FFFFFF"/>
        </w:rPr>
        <w:t>B</w:t>
      </w:r>
      <w:r w:rsidR="003F4CCC" w:rsidRPr="00D8360E">
        <w:rPr>
          <w:rFonts w:ascii="Times New Roman" w:hAnsi="Times New Roman" w:cs="Times New Roman"/>
          <w:sz w:val="24"/>
          <w:szCs w:val="24"/>
          <w:shd w:val="clear" w:color="auto" w:fill="FFFFFF"/>
        </w:rPr>
        <w:t>aigiamas pastatyt</w:t>
      </w:r>
      <w:r w:rsidR="00614415" w:rsidRPr="00D8360E">
        <w:rPr>
          <w:rFonts w:ascii="Times New Roman" w:hAnsi="Times New Roman" w:cs="Times New Roman"/>
          <w:sz w:val="24"/>
          <w:szCs w:val="24"/>
          <w:shd w:val="clear" w:color="auto" w:fill="FFFFFF"/>
        </w:rPr>
        <w:t>i</w:t>
      </w:r>
      <w:r w:rsidR="003F4CCC" w:rsidRPr="00D8360E">
        <w:rPr>
          <w:rFonts w:ascii="Times New Roman" w:hAnsi="Times New Roman" w:cs="Times New Roman"/>
          <w:sz w:val="24"/>
          <w:szCs w:val="24"/>
          <w:shd w:val="clear" w:color="auto" w:fill="FFFFFF"/>
        </w:rPr>
        <w:t xml:space="preserve"> medinis tiltelis su ąžuoliniais turėklais, vedantis iš pilies kiemo per gynybinį pylimą ir </w:t>
      </w:r>
      <w:proofErr w:type="spellStart"/>
      <w:r w:rsidR="003F4CCC" w:rsidRPr="00D8360E">
        <w:rPr>
          <w:rFonts w:ascii="Times New Roman" w:hAnsi="Times New Roman" w:cs="Times New Roman"/>
          <w:sz w:val="24"/>
          <w:szCs w:val="24"/>
          <w:shd w:val="clear" w:color="auto" w:fill="FFFFFF"/>
        </w:rPr>
        <w:t>fosą</w:t>
      </w:r>
      <w:proofErr w:type="spellEnd"/>
      <w:r w:rsidR="003F4CCC" w:rsidRPr="00D8360E">
        <w:rPr>
          <w:rFonts w:ascii="Times New Roman" w:hAnsi="Times New Roman" w:cs="Times New Roman"/>
          <w:sz w:val="24"/>
          <w:szCs w:val="24"/>
          <w:shd w:val="clear" w:color="auto" w:fill="FFFFFF"/>
        </w:rPr>
        <w:t xml:space="preserve"> tiesiai į centrinį Biržų pliažą. </w:t>
      </w:r>
      <w:r w:rsidR="00A176C4" w:rsidRPr="00D8360E">
        <w:rPr>
          <w:rFonts w:ascii="Times New Roman" w:hAnsi="Times New Roman" w:cs="Times New Roman"/>
          <w:sz w:val="24"/>
          <w:szCs w:val="24"/>
          <w:shd w:val="clear" w:color="auto" w:fill="FFFFFF"/>
        </w:rPr>
        <w:t xml:space="preserve">Pagaliau </w:t>
      </w:r>
      <w:r w:rsidR="00123A0D" w:rsidRPr="00D8360E">
        <w:rPr>
          <w:rFonts w:ascii="Times New Roman" w:hAnsi="Times New Roman" w:cs="Times New Roman"/>
          <w:sz w:val="24"/>
          <w:szCs w:val="24"/>
          <w:shd w:val="clear" w:color="auto" w:fill="FFFFFF"/>
        </w:rPr>
        <w:t xml:space="preserve">Biržų gyventojai </w:t>
      </w:r>
      <w:r w:rsidR="00A176C4" w:rsidRPr="00D8360E">
        <w:rPr>
          <w:rFonts w:ascii="Times New Roman" w:hAnsi="Times New Roman" w:cs="Times New Roman"/>
          <w:sz w:val="24"/>
          <w:szCs w:val="24"/>
          <w:shd w:val="clear" w:color="auto" w:fill="FFFFFF"/>
        </w:rPr>
        <w:t xml:space="preserve">į pilies kiemą </w:t>
      </w:r>
      <w:r w:rsidR="00123A0D" w:rsidRPr="00D8360E">
        <w:rPr>
          <w:rFonts w:ascii="Times New Roman" w:hAnsi="Times New Roman" w:cs="Times New Roman"/>
          <w:sz w:val="24"/>
          <w:szCs w:val="24"/>
          <w:shd w:val="clear" w:color="auto" w:fill="FFFFFF"/>
        </w:rPr>
        <w:t>ir/</w:t>
      </w:r>
      <w:r w:rsidR="00A176C4" w:rsidRPr="00D8360E">
        <w:rPr>
          <w:rFonts w:ascii="Times New Roman" w:hAnsi="Times New Roman" w:cs="Times New Roman"/>
          <w:sz w:val="24"/>
          <w:szCs w:val="24"/>
          <w:shd w:val="clear" w:color="auto" w:fill="FFFFFF"/>
        </w:rPr>
        <w:t>ar pliaž</w:t>
      </w:r>
      <w:r w:rsidR="00123A0D" w:rsidRPr="00D8360E">
        <w:rPr>
          <w:rFonts w:ascii="Times New Roman" w:hAnsi="Times New Roman" w:cs="Times New Roman"/>
          <w:sz w:val="24"/>
          <w:szCs w:val="24"/>
          <w:shd w:val="clear" w:color="auto" w:fill="FFFFFF"/>
        </w:rPr>
        <w:t>ą galės patekti lengviau – nebereikės keliauti aplink.</w:t>
      </w:r>
      <w:r w:rsidR="00A176C4" w:rsidRPr="00D8360E">
        <w:rPr>
          <w:rFonts w:ascii="Times New Roman" w:hAnsi="Times New Roman" w:cs="Times New Roman"/>
          <w:sz w:val="24"/>
          <w:szCs w:val="24"/>
          <w:shd w:val="clear" w:color="auto" w:fill="FFFFFF"/>
        </w:rPr>
        <w:t xml:space="preserve"> </w:t>
      </w:r>
      <w:r w:rsidR="003F4CCC" w:rsidRPr="00D8360E">
        <w:rPr>
          <w:rFonts w:ascii="Times New Roman" w:hAnsi="Times New Roman" w:cs="Times New Roman"/>
          <w:sz w:val="24"/>
          <w:szCs w:val="24"/>
          <w:shd w:val="clear" w:color="auto" w:fill="FFFFFF"/>
        </w:rPr>
        <w:t xml:space="preserve">Netrukus bus įrengti ir laiptai per pylimus bei poilsio ir apžvalgos aikštelė. </w:t>
      </w:r>
      <w:r w:rsidR="00C81D3E" w:rsidRPr="00D8360E">
        <w:rPr>
          <w:rFonts w:ascii="Times New Roman" w:hAnsi="Times New Roman" w:cs="Times New Roman"/>
          <w:sz w:val="24"/>
          <w:szCs w:val="24"/>
          <w:shd w:val="clear" w:color="auto" w:fill="FFFFFF"/>
        </w:rPr>
        <w:t>Buvo i</w:t>
      </w:r>
      <w:r w:rsidR="003F4CCC" w:rsidRPr="00D8360E">
        <w:rPr>
          <w:rFonts w:ascii="Times New Roman" w:hAnsi="Times New Roman" w:cs="Times New Roman"/>
          <w:sz w:val="24"/>
          <w:szCs w:val="24"/>
          <w:shd w:val="clear" w:color="auto" w:fill="FFFFFF"/>
        </w:rPr>
        <w:t>šar</w:t>
      </w:r>
      <w:r w:rsidR="00A176C4" w:rsidRPr="00D8360E">
        <w:rPr>
          <w:rFonts w:ascii="Times New Roman" w:hAnsi="Times New Roman" w:cs="Times New Roman"/>
          <w:sz w:val="24"/>
          <w:szCs w:val="24"/>
          <w:shd w:val="clear" w:color="auto" w:fill="FFFFFF"/>
        </w:rPr>
        <w:t>dyta senoji medinė</w:t>
      </w:r>
      <w:r w:rsidR="003F4CCC" w:rsidRPr="00D8360E">
        <w:rPr>
          <w:rFonts w:ascii="Times New Roman" w:hAnsi="Times New Roman" w:cs="Times New Roman"/>
          <w:sz w:val="24"/>
          <w:szCs w:val="24"/>
          <w:shd w:val="clear" w:color="auto" w:fill="FFFFFF"/>
        </w:rPr>
        <w:t xml:space="preserve"> dviračių ir pėsčiųjų tako, einančio per pliažo teritoriją, dang</w:t>
      </w:r>
      <w:r w:rsidR="00A176C4" w:rsidRPr="00D8360E">
        <w:rPr>
          <w:rFonts w:ascii="Times New Roman" w:hAnsi="Times New Roman" w:cs="Times New Roman"/>
          <w:sz w:val="24"/>
          <w:szCs w:val="24"/>
          <w:shd w:val="clear" w:color="auto" w:fill="FFFFFF"/>
        </w:rPr>
        <w:t>a</w:t>
      </w:r>
      <w:r w:rsidR="003F4CCC" w:rsidRPr="00D8360E">
        <w:rPr>
          <w:rFonts w:ascii="Times New Roman" w:hAnsi="Times New Roman" w:cs="Times New Roman"/>
          <w:sz w:val="24"/>
          <w:szCs w:val="24"/>
          <w:shd w:val="clear" w:color="auto" w:fill="FFFFFF"/>
        </w:rPr>
        <w:t xml:space="preserve"> ir padeng</w:t>
      </w:r>
      <w:r w:rsidR="00A176C4" w:rsidRPr="00D8360E">
        <w:rPr>
          <w:rFonts w:ascii="Times New Roman" w:hAnsi="Times New Roman" w:cs="Times New Roman"/>
          <w:sz w:val="24"/>
          <w:szCs w:val="24"/>
          <w:shd w:val="clear" w:color="auto" w:fill="FFFFFF"/>
        </w:rPr>
        <w:t>tas takas</w:t>
      </w:r>
      <w:r w:rsidR="003F4CCC" w:rsidRPr="00D8360E">
        <w:rPr>
          <w:rFonts w:ascii="Times New Roman" w:hAnsi="Times New Roman" w:cs="Times New Roman"/>
          <w:sz w:val="24"/>
          <w:szCs w:val="24"/>
          <w:shd w:val="clear" w:color="auto" w:fill="FFFFFF"/>
        </w:rPr>
        <w:t xml:space="preserve"> skaldelės sluoksniu, analogišku, kaip ir tako dalyje prie </w:t>
      </w:r>
      <w:proofErr w:type="spellStart"/>
      <w:r w:rsidR="003F4CCC" w:rsidRPr="00D8360E">
        <w:rPr>
          <w:rFonts w:ascii="Times New Roman" w:hAnsi="Times New Roman" w:cs="Times New Roman"/>
          <w:sz w:val="24"/>
          <w:szCs w:val="24"/>
          <w:shd w:val="clear" w:color="auto" w:fill="FFFFFF"/>
        </w:rPr>
        <w:t>Agluonos</w:t>
      </w:r>
      <w:proofErr w:type="spellEnd"/>
      <w:r w:rsidR="003F4CCC" w:rsidRPr="00D8360E">
        <w:rPr>
          <w:rFonts w:ascii="Times New Roman" w:hAnsi="Times New Roman" w:cs="Times New Roman"/>
          <w:sz w:val="24"/>
          <w:szCs w:val="24"/>
          <w:shd w:val="clear" w:color="auto" w:fill="FFFFFF"/>
        </w:rPr>
        <w:t xml:space="preserve"> pakrantės.</w:t>
      </w:r>
      <w:r w:rsidR="00123A0D" w:rsidRPr="00D8360E">
        <w:rPr>
          <w:rFonts w:ascii="Times New Roman" w:hAnsi="Times New Roman" w:cs="Times New Roman"/>
          <w:sz w:val="24"/>
          <w:szCs w:val="24"/>
          <w:shd w:val="clear" w:color="auto" w:fill="FFFFFF"/>
        </w:rPr>
        <w:t xml:space="preserve"> Taip pat bus </w:t>
      </w:r>
      <w:r w:rsidR="003862EC" w:rsidRPr="00D8360E">
        <w:rPr>
          <w:rFonts w:ascii="Times New Roman" w:hAnsi="Times New Roman" w:cs="Times New Roman"/>
          <w:sz w:val="24"/>
          <w:szCs w:val="24"/>
          <w:shd w:val="clear" w:color="auto" w:fill="FFFFFF"/>
        </w:rPr>
        <w:t>rekonstruota automobilių stovėjimo aikštelė prie pilies tilto.</w:t>
      </w:r>
    </w:p>
    <w:p w14:paraId="0D6E1EDC" w14:textId="02513ECD" w:rsidR="00C81D3E" w:rsidRPr="003862EC" w:rsidRDefault="00D8360E" w:rsidP="006C1FBE">
      <w:pPr>
        <w:spacing w:before="160" w:line="240" w:lineRule="auto"/>
        <w:jc w:val="both"/>
        <w:rPr>
          <w:rFonts w:ascii="Times New Roman" w:hAnsi="Times New Roman" w:cs="Times New Roman"/>
          <w:color w:val="333333"/>
          <w:sz w:val="24"/>
          <w:szCs w:val="24"/>
          <w:shd w:val="clear" w:color="auto" w:fill="FFFFFF"/>
        </w:rPr>
      </w:pPr>
      <w:r>
        <w:rPr>
          <w:rFonts w:ascii="Times New Roman" w:eastAsia="TimesNewRomanPSMT-Identity-H" w:hAnsi="Times New Roman" w:cs="Times New Roman"/>
          <w:sz w:val="24"/>
          <w:szCs w:val="24"/>
        </w:rPr>
        <w:t>Sukurtos patrauklios erdvės duos teigiamą impulsą verslo ir investicijų plėtrai, viešųjų ir administracinių paslaugų kokybės gerėjimui Biržų mieste.</w:t>
      </w:r>
    </w:p>
    <w:p w14:paraId="18BEB96A" w14:textId="77777777" w:rsidR="00C81D3E" w:rsidRPr="00A45B38" w:rsidRDefault="00C81D3E" w:rsidP="00C81D3E">
      <w:pPr>
        <w:spacing w:before="120" w:after="120" w:line="240" w:lineRule="auto"/>
        <w:jc w:val="both"/>
        <w:rPr>
          <w:rStyle w:val="Emfaz"/>
          <w:rFonts w:ascii="Times New Roman" w:hAnsi="Times New Roman" w:cs="Times New Roman"/>
          <w:sz w:val="24"/>
          <w:szCs w:val="24"/>
          <w:shd w:val="clear" w:color="auto" w:fill="FFFFFF"/>
        </w:rPr>
      </w:pPr>
      <w:r w:rsidRPr="00A45B38">
        <w:rPr>
          <w:rStyle w:val="Emfaz"/>
          <w:rFonts w:ascii="Times New Roman" w:hAnsi="Times New Roman" w:cs="Times New Roman"/>
          <w:sz w:val="24"/>
          <w:szCs w:val="24"/>
          <w:shd w:val="clear" w:color="auto" w:fill="FFFFFF"/>
        </w:rPr>
        <w:t>Ši informacija parengta naudojant Europos Sąjungos finansinę paramą. Už šios informacijos  turinį atsako Biržų rajono savivaldybės administracija. Jokiomis aplinkybėmis negali būti laikoma, kad jis atspindi Europos Sąjungos nuomonę.</w:t>
      </w:r>
    </w:p>
    <w:p w14:paraId="67DBCCEE" w14:textId="77777777" w:rsidR="00C81D3E" w:rsidRPr="00B968EA" w:rsidRDefault="00C81D3E" w:rsidP="00C81D3E">
      <w:pPr>
        <w:spacing w:before="120" w:after="120" w:line="240" w:lineRule="auto"/>
        <w:jc w:val="both"/>
        <w:rPr>
          <w:rFonts w:ascii="Times New Roman" w:hAnsi="Times New Roman" w:cs="Times New Roman"/>
          <w:i/>
          <w:iCs/>
          <w:color w:val="232323"/>
          <w:sz w:val="24"/>
          <w:szCs w:val="24"/>
          <w:shd w:val="clear" w:color="auto" w:fill="FFFFFF"/>
        </w:rPr>
      </w:pPr>
    </w:p>
    <w:p w14:paraId="7651B3DA" w14:textId="77777777" w:rsidR="00C81D3E" w:rsidRPr="00B968EA" w:rsidRDefault="00C81D3E" w:rsidP="00C81D3E">
      <w:pPr>
        <w:spacing w:before="120" w:after="120" w:line="240" w:lineRule="auto"/>
        <w:jc w:val="right"/>
        <w:rPr>
          <w:rFonts w:ascii="Times New Roman" w:hAnsi="Times New Roman" w:cs="Times New Roman"/>
          <w:sz w:val="24"/>
          <w:szCs w:val="24"/>
        </w:rPr>
      </w:pPr>
      <w:r w:rsidRPr="00B968EA">
        <w:rPr>
          <w:rFonts w:ascii="Times New Roman" w:hAnsi="Times New Roman" w:cs="Times New Roman"/>
          <w:sz w:val="24"/>
          <w:szCs w:val="24"/>
        </w:rPr>
        <w:t>Biržų rajono savivaldybės informacija</w:t>
      </w:r>
    </w:p>
    <w:p w14:paraId="27F99FBB" w14:textId="2D8A6F14" w:rsidR="003862EC" w:rsidRPr="00C81D3E" w:rsidRDefault="00C81D3E" w:rsidP="00C81D3E">
      <w:pPr>
        <w:spacing w:before="120" w:after="120" w:line="240" w:lineRule="auto"/>
        <w:jc w:val="right"/>
        <w:rPr>
          <w:rFonts w:ascii="Times New Roman" w:hAnsi="Times New Roman" w:cs="Times New Roman"/>
          <w:sz w:val="24"/>
          <w:szCs w:val="24"/>
        </w:rPr>
      </w:pPr>
      <w:r w:rsidRPr="00B968EA">
        <w:rPr>
          <w:rFonts w:ascii="Times New Roman" w:hAnsi="Times New Roman" w:cs="Times New Roman"/>
          <w:sz w:val="24"/>
          <w:szCs w:val="24"/>
        </w:rPr>
        <w:t>Tekstą parengė Erika Kulbytė</w:t>
      </w:r>
    </w:p>
    <w:sectPr w:rsidR="003862EC" w:rsidRPr="00C81D3E" w:rsidSect="007535B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Identity-H">
    <w:altName w:val="Microsoft YaHei"/>
    <w:panose1 w:val="00000000000000000000"/>
    <w:charset w:val="86"/>
    <w:family w:val="auto"/>
    <w:notTrueType/>
    <w:pitch w:val="default"/>
    <w:sig w:usb0="00000001" w:usb1="080E0000" w:usb2="00000010" w:usb3="00000000" w:csb0="0004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BE"/>
    <w:rsid w:val="000B1456"/>
    <w:rsid w:val="00123A0D"/>
    <w:rsid w:val="00197F38"/>
    <w:rsid w:val="00221266"/>
    <w:rsid w:val="00376010"/>
    <w:rsid w:val="003862EC"/>
    <w:rsid w:val="003F4CCC"/>
    <w:rsid w:val="004B5ABB"/>
    <w:rsid w:val="00614415"/>
    <w:rsid w:val="006C1FBE"/>
    <w:rsid w:val="007535BD"/>
    <w:rsid w:val="00757242"/>
    <w:rsid w:val="008B65E2"/>
    <w:rsid w:val="009E1CDE"/>
    <w:rsid w:val="00A176C4"/>
    <w:rsid w:val="00A45B38"/>
    <w:rsid w:val="00AC1331"/>
    <w:rsid w:val="00C52072"/>
    <w:rsid w:val="00C81D3E"/>
    <w:rsid w:val="00D8360E"/>
    <w:rsid w:val="00FF04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A8269"/>
  <w15:chartTrackingRefBased/>
  <w15:docId w15:val="{519C4F5D-8F64-4FA3-B0FE-A72D2AC0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uiPriority w:val="20"/>
    <w:qFormat/>
    <w:rsid w:val="00C81D3E"/>
    <w:rPr>
      <w:i/>
      <w:iCs/>
    </w:rPr>
  </w:style>
  <w:style w:type="character" w:styleId="Komentaronuoroda">
    <w:name w:val="annotation reference"/>
    <w:basedOn w:val="Numatytasispastraiposriftas"/>
    <w:uiPriority w:val="99"/>
    <w:semiHidden/>
    <w:unhideWhenUsed/>
    <w:rsid w:val="008B65E2"/>
    <w:rPr>
      <w:sz w:val="16"/>
      <w:szCs w:val="16"/>
    </w:rPr>
  </w:style>
  <w:style w:type="paragraph" w:styleId="Komentarotekstas">
    <w:name w:val="annotation text"/>
    <w:basedOn w:val="prastasis"/>
    <w:link w:val="KomentarotekstasDiagrama"/>
    <w:uiPriority w:val="99"/>
    <w:unhideWhenUsed/>
    <w:rsid w:val="008B65E2"/>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8B65E2"/>
    <w:rPr>
      <w:sz w:val="20"/>
      <w:szCs w:val="20"/>
    </w:rPr>
  </w:style>
  <w:style w:type="paragraph" w:styleId="Komentarotema">
    <w:name w:val="annotation subject"/>
    <w:basedOn w:val="Komentarotekstas"/>
    <w:next w:val="Komentarotekstas"/>
    <w:link w:val="KomentarotemaDiagrama"/>
    <w:uiPriority w:val="99"/>
    <w:semiHidden/>
    <w:unhideWhenUsed/>
    <w:rsid w:val="008B65E2"/>
    <w:rPr>
      <w:b/>
      <w:bCs/>
    </w:rPr>
  </w:style>
  <w:style w:type="character" w:customStyle="1" w:styleId="KomentarotemaDiagrama">
    <w:name w:val="Komentaro tema Diagrama"/>
    <w:basedOn w:val="KomentarotekstasDiagrama"/>
    <w:link w:val="Komentarotema"/>
    <w:uiPriority w:val="99"/>
    <w:semiHidden/>
    <w:rsid w:val="008B65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1419</Words>
  <Characters>810</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Kulbytė</dc:creator>
  <cp:keywords/>
  <dc:description/>
  <cp:lastModifiedBy>Erika Kulbytė</cp:lastModifiedBy>
  <cp:revision>7</cp:revision>
  <dcterms:created xsi:type="dcterms:W3CDTF">2022-05-19T06:09:00Z</dcterms:created>
  <dcterms:modified xsi:type="dcterms:W3CDTF">2022-05-23T19:46:00Z</dcterms:modified>
</cp:coreProperties>
</file>