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71452" w14:textId="77777777" w:rsidR="004B762E" w:rsidRDefault="004B762E">
      <w:pPr>
        <w:suppressAutoHyphens/>
        <w:jc w:val="both"/>
        <w:rPr>
          <w:szCs w:val="24"/>
          <w:lang w:eastAsia="zh-CN"/>
        </w:rPr>
      </w:pPr>
    </w:p>
    <w:p w14:paraId="7774D7FB" w14:textId="77777777" w:rsidR="00B03681" w:rsidRPr="00B03681" w:rsidRDefault="00B03681" w:rsidP="00B03681">
      <w:pPr>
        <w:suppressAutoHyphens/>
        <w:ind w:left="6663"/>
        <w:rPr>
          <w:szCs w:val="24"/>
          <w:lang w:eastAsia="zh-CN"/>
        </w:rPr>
      </w:pPr>
      <w:r w:rsidRPr="00B03681">
        <w:rPr>
          <w:szCs w:val="24"/>
          <w:lang w:eastAsia="zh-CN"/>
        </w:rPr>
        <w:t xml:space="preserve">Iš laisvės atėmimo bausmės </w:t>
      </w:r>
    </w:p>
    <w:p w14:paraId="588EB563" w14:textId="77777777" w:rsidR="00B03681" w:rsidRPr="00B03681" w:rsidRDefault="00B03681" w:rsidP="00B03681">
      <w:pPr>
        <w:suppressAutoHyphens/>
        <w:ind w:left="6663"/>
        <w:rPr>
          <w:szCs w:val="24"/>
          <w:lang w:eastAsia="zh-CN"/>
        </w:rPr>
      </w:pPr>
      <w:r w:rsidRPr="00B03681">
        <w:rPr>
          <w:szCs w:val="24"/>
          <w:lang w:eastAsia="zh-CN"/>
        </w:rPr>
        <w:t xml:space="preserve">atlikimo vietų paleidžiamų </w:t>
      </w:r>
    </w:p>
    <w:p w14:paraId="75D184E2" w14:textId="77777777" w:rsidR="00B03681" w:rsidRPr="00B03681" w:rsidRDefault="00B03681" w:rsidP="00B03681">
      <w:pPr>
        <w:suppressAutoHyphens/>
        <w:ind w:left="6663"/>
        <w:rPr>
          <w:szCs w:val="24"/>
          <w:lang w:eastAsia="zh-CN"/>
        </w:rPr>
      </w:pPr>
      <w:r w:rsidRPr="00B03681">
        <w:rPr>
          <w:szCs w:val="24"/>
          <w:lang w:eastAsia="zh-CN"/>
        </w:rPr>
        <w:t xml:space="preserve">(paleistų) asmenų socialinės </w:t>
      </w:r>
    </w:p>
    <w:p w14:paraId="01E3BDDA" w14:textId="77777777" w:rsidR="00B03681" w:rsidRPr="00B03681" w:rsidRDefault="00B03681" w:rsidP="00B03681">
      <w:pPr>
        <w:suppressAutoHyphens/>
        <w:ind w:left="6663"/>
        <w:rPr>
          <w:szCs w:val="24"/>
          <w:lang w:eastAsia="zh-CN"/>
        </w:rPr>
      </w:pPr>
      <w:r w:rsidRPr="00B03681">
        <w:rPr>
          <w:szCs w:val="24"/>
          <w:lang w:eastAsia="zh-CN"/>
        </w:rPr>
        <w:t xml:space="preserve">integracijos partnerių atrankos </w:t>
      </w:r>
    </w:p>
    <w:p w14:paraId="3262AA8E" w14:textId="77777777" w:rsidR="00B03681" w:rsidRDefault="00B03681" w:rsidP="00B03681">
      <w:pPr>
        <w:suppressAutoHyphens/>
        <w:ind w:left="6663"/>
        <w:rPr>
          <w:szCs w:val="24"/>
          <w:lang w:eastAsia="zh-CN"/>
        </w:rPr>
      </w:pPr>
      <w:r w:rsidRPr="00B03681">
        <w:rPr>
          <w:szCs w:val="24"/>
          <w:lang w:eastAsia="zh-CN"/>
        </w:rPr>
        <w:t>tvarkos aprašo</w:t>
      </w:r>
    </w:p>
    <w:p w14:paraId="490C9822" w14:textId="591915B5" w:rsidR="004B762E" w:rsidRDefault="009F4220" w:rsidP="00B03681">
      <w:pPr>
        <w:suppressAutoHyphens/>
        <w:ind w:left="6663"/>
        <w:rPr>
          <w:szCs w:val="24"/>
          <w:lang w:eastAsia="zh-CN"/>
        </w:rPr>
      </w:pPr>
      <w:r w:rsidRPr="009F4220">
        <w:rPr>
          <w:szCs w:val="24"/>
          <w:lang w:eastAsia="zh-CN"/>
        </w:rPr>
        <w:t>2</w:t>
      </w:r>
      <w:r w:rsidR="00F238AC" w:rsidRPr="009F4220">
        <w:rPr>
          <w:szCs w:val="24"/>
          <w:lang w:eastAsia="zh-CN"/>
        </w:rPr>
        <w:t xml:space="preserve"> priedas</w:t>
      </w:r>
    </w:p>
    <w:p w14:paraId="0335349C" w14:textId="77777777" w:rsidR="004B762E" w:rsidRDefault="004B762E">
      <w:pPr>
        <w:suppressAutoHyphens/>
        <w:jc w:val="center"/>
        <w:rPr>
          <w:rFonts w:eastAsia="Calibri"/>
          <w:b/>
          <w:szCs w:val="24"/>
          <w:lang w:eastAsia="zh-CN"/>
        </w:rPr>
      </w:pPr>
    </w:p>
    <w:p w14:paraId="2B2FF97F" w14:textId="77777777" w:rsidR="004B762E" w:rsidRDefault="004B762E">
      <w:pPr>
        <w:suppressAutoHyphens/>
        <w:jc w:val="center"/>
        <w:rPr>
          <w:rFonts w:eastAsia="Calibri"/>
          <w:b/>
          <w:szCs w:val="24"/>
          <w:lang w:eastAsia="zh-CN"/>
        </w:rPr>
      </w:pPr>
    </w:p>
    <w:p w14:paraId="6A835926" w14:textId="77777777" w:rsidR="004B762E" w:rsidRDefault="00F238AC">
      <w:pPr>
        <w:suppressAutoHyphens/>
        <w:jc w:val="center"/>
        <w:rPr>
          <w:szCs w:val="24"/>
          <w:lang w:eastAsia="zh-CN"/>
        </w:rPr>
      </w:pPr>
      <w:r>
        <w:rPr>
          <w:rFonts w:eastAsia="Calibri"/>
          <w:b/>
          <w:szCs w:val="24"/>
          <w:lang w:eastAsia="zh-CN"/>
        </w:rPr>
        <w:t>NEŠALIŠKUMO DEKLARACIJA DĖL OBJEKTYVIŲ SPRENDIMŲ PRIĖMIMO BEI VIEŠŲJŲ IR PRIVAČIŲ INTERESŲ KONFLIKTO VENGIMO</w:t>
      </w:r>
    </w:p>
    <w:p w14:paraId="4BFFF9BF" w14:textId="77777777" w:rsidR="004B762E" w:rsidRDefault="004B762E">
      <w:pPr>
        <w:suppressAutoHyphens/>
        <w:jc w:val="center"/>
        <w:rPr>
          <w:rFonts w:eastAsia="Calibri"/>
          <w:b/>
          <w:szCs w:val="24"/>
          <w:lang w:eastAsia="zh-CN"/>
        </w:rPr>
      </w:pPr>
    </w:p>
    <w:p w14:paraId="361CE04A" w14:textId="77777777" w:rsidR="004B762E" w:rsidRDefault="00F238AC">
      <w:pPr>
        <w:suppressAutoHyphens/>
        <w:jc w:val="center"/>
        <w:rPr>
          <w:rFonts w:eastAsia="Calibri"/>
          <w:szCs w:val="24"/>
          <w:lang w:eastAsia="zh-CN"/>
        </w:rPr>
      </w:pPr>
      <w:r>
        <w:rPr>
          <w:rFonts w:eastAsia="Calibri"/>
          <w:szCs w:val="24"/>
          <w:lang w:eastAsia="zh-CN"/>
        </w:rPr>
        <w:t>______________________</w:t>
      </w:r>
    </w:p>
    <w:p w14:paraId="0CD550CD" w14:textId="77777777" w:rsidR="004B762E" w:rsidRDefault="00F238AC">
      <w:pPr>
        <w:suppressAutoHyphens/>
        <w:spacing w:line="276" w:lineRule="auto"/>
        <w:jc w:val="center"/>
        <w:rPr>
          <w:rFonts w:eastAsia="Calibri"/>
          <w:i/>
          <w:szCs w:val="24"/>
          <w:vertAlign w:val="superscript"/>
          <w:lang w:eastAsia="zh-CN"/>
        </w:rPr>
      </w:pPr>
      <w:r>
        <w:rPr>
          <w:rFonts w:eastAsia="Calibri"/>
          <w:i/>
          <w:szCs w:val="24"/>
          <w:vertAlign w:val="superscript"/>
          <w:lang w:eastAsia="zh-CN"/>
        </w:rPr>
        <w:t>(data)</w:t>
      </w:r>
    </w:p>
    <w:p w14:paraId="6E897ABF" w14:textId="77777777" w:rsidR="004B762E" w:rsidRDefault="004B762E">
      <w:pPr>
        <w:suppressAutoHyphens/>
        <w:spacing w:line="360" w:lineRule="auto"/>
        <w:jc w:val="both"/>
        <w:rPr>
          <w:rFonts w:eastAsia="Calibri"/>
          <w:i/>
          <w:szCs w:val="24"/>
          <w:vertAlign w:val="superscript"/>
          <w:lang w:eastAsia="zh-CN"/>
        </w:rPr>
      </w:pPr>
    </w:p>
    <w:p w14:paraId="2B36ED05" w14:textId="77777777" w:rsidR="004B762E" w:rsidRDefault="00F238AC">
      <w:pPr>
        <w:suppressAutoHyphens/>
        <w:ind w:firstLine="1134"/>
        <w:jc w:val="both"/>
        <w:rPr>
          <w:bCs/>
          <w:szCs w:val="24"/>
          <w:vertAlign w:val="superscript"/>
          <w:lang w:eastAsia="zh-CN"/>
        </w:rPr>
      </w:pPr>
      <w:r>
        <w:rPr>
          <w:rFonts w:eastAsia="Calibri"/>
          <w:szCs w:val="24"/>
          <w:lang w:eastAsia="zh-CN"/>
        </w:rPr>
        <w:t xml:space="preserve">Aš, ___________________________________________, būdamas (-a) </w:t>
      </w:r>
      <w:r>
        <w:rPr>
          <w:bCs/>
          <w:szCs w:val="24"/>
          <w:lang w:eastAsia="zh-CN"/>
        </w:rPr>
        <w:t xml:space="preserve">projekto </w:t>
      </w:r>
      <w:r>
        <w:rPr>
          <w:bCs/>
          <w:szCs w:val="24"/>
          <w:lang w:eastAsia="zh-CN"/>
        </w:rPr>
        <w:br/>
        <w:t xml:space="preserve">                                                          </w:t>
      </w:r>
      <w:r>
        <w:rPr>
          <w:bCs/>
          <w:szCs w:val="24"/>
          <w:vertAlign w:val="superscript"/>
          <w:lang w:eastAsia="zh-CN"/>
        </w:rPr>
        <w:t>(Vardas, Pavardė)</w:t>
      </w:r>
    </w:p>
    <w:p w14:paraId="752FA790" w14:textId="6F1CC353" w:rsidR="004B762E" w:rsidRDefault="009F4220">
      <w:pPr>
        <w:suppressAutoHyphens/>
        <w:jc w:val="both"/>
        <w:rPr>
          <w:szCs w:val="24"/>
          <w:lang w:eastAsia="zh-CN"/>
        </w:rPr>
      </w:pPr>
      <w:r w:rsidRPr="009F4220">
        <w:rPr>
          <w:bCs/>
          <w:szCs w:val="24"/>
          <w:lang w:eastAsia="zh-CN"/>
        </w:rPr>
        <w:t xml:space="preserve">„Alternatyvių investicijų detektorius (AID2)“ </w:t>
      </w:r>
      <w:r>
        <w:rPr>
          <w:bCs/>
          <w:szCs w:val="24"/>
          <w:lang w:eastAsia="zh-CN"/>
        </w:rPr>
        <w:t>p</w:t>
      </w:r>
      <w:r w:rsidR="00F238AC">
        <w:rPr>
          <w:bCs/>
          <w:szCs w:val="24"/>
          <w:lang w:eastAsia="zh-CN"/>
        </w:rPr>
        <w:t>araiškų vertinimo ir atrankos komisijos nariu (-e) ar komisijos sekretoriumi</w:t>
      </w:r>
      <w:r w:rsidR="00F238AC">
        <w:rPr>
          <w:rFonts w:eastAsia="Calibri"/>
          <w:szCs w:val="24"/>
          <w:lang w:eastAsia="zh-CN"/>
        </w:rPr>
        <w:t>:</w:t>
      </w:r>
      <w:r w:rsidR="00F238AC">
        <w:rPr>
          <w:rFonts w:eastAsia="Calibri"/>
          <w:szCs w:val="24"/>
          <w:lang w:eastAsia="zh-CN"/>
        </w:rPr>
        <w:tab/>
      </w:r>
    </w:p>
    <w:p w14:paraId="403C3BD8" w14:textId="77777777" w:rsidR="004B762E" w:rsidRDefault="00F238AC">
      <w:pPr>
        <w:suppressAutoHyphens/>
        <w:ind w:firstLine="851"/>
        <w:jc w:val="both"/>
        <w:rPr>
          <w:szCs w:val="24"/>
          <w:lang w:eastAsia="zh-CN"/>
        </w:rPr>
      </w:pPr>
      <w:r>
        <w:rPr>
          <w:rFonts w:eastAsia="Calibri"/>
          <w:szCs w:val="24"/>
          <w:lang w:eastAsia="zh-CN"/>
        </w:rPr>
        <w:t>1. pasižadu savo pareigas atlikti objektyviai, dalykiškai, be išankstinio nusistatymo, vadovaudamasis (-i) įstatymų viršenybės, skaidrumo, nešališkumo, teisėtumo, sąžiningumo principais;</w:t>
      </w:r>
    </w:p>
    <w:p w14:paraId="61D0A31C" w14:textId="77777777" w:rsidR="004B762E" w:rsidRDefault="00F238AC">
      <w:pPr>
        <w:suppressAutoHyphens/>
        <w:ind w:firstLine="851"/>
        <w:jc w:val="both"/>
        <w:rPr>
          <w:szCs w:val="24"/>
          <w:lang w:eastAsia="zh-CN"/>
        </w:rPr>
      </w:pPr>
      <w:r>
        <w:rPr>
          <w:rFonts w:eastAsia="Calibri"/>
          <w:szCs w:val="24"/>
          <w:lang w:eastAsia="zh-CN"/>
        </w:rPr>
        <w:t xml:space="preserve">2. pasižadu informuoti komisijos pirmininką arba </w:t>
      </w:r>
      <w:r>
        <w:rPr>
          <w:color w:val="000000"/>
          <w:szCs w:val="24"/>
          <w:lang w:eastAsia="lt-LT"/>
        </w:rPr>
        <w:t xml:space="preserve">merą arba jo įgaliotą savivaldybės administracijos direktorių </w:t>
      </w:r>
      <w:r>
        <w:rPr>
          <w:rFonts w:eastAsia="Calibri"/>
          <w:szCs w:val="24"/>
          <w:lang w:eastAsia="zh-CN"/>
        </w:rPr>
        <w:t>(kai nusišalina komisijos pirmininkas) apie esamą interesų konfliktą ir nusišalinti nuo dalyvavimo tolesnėje procedūroje, jei man dalyvaujant, rengiant, svarstant ar priimant komisijos sprendimus:</w:t>
      </w:r>
    </w:p>
    <w:p w14:paraId="1C0E5A9E" w14:textId="77777777" w:rsidR="004B762E" w:rsidRDefault="00F238AC">
      <w:pPr>
        <w:suppressAutoHyphens/>
        <w:ind w:firstLine="851"/>
        <w:jc w:val="both"/>
        <w:rPr>
          <w:szCs w:val="24"/>
          <w:lang w:eastAsia="zh-CN"/>
        </w:rPr>
      </w:pPr>
      <w:r>
        <w:rPr>
          <w:rFonts w:eastAsia="Calibri"/>
          <w:szCs w:val="24"/>
          <w:lang w:eastAsia="zh-CN"/>
        </w:rPr>
        <w:t>2.1. šiose procedūrose dalyvauja asmenys, iš kurių aš ar man artimi asmenys gauna bet kurios rūšies pajamų ar kitokio pobūdžio naudos;</w:t>
      </w:r>
    </w:p>
    <w:p w14:paraId="6DB71306" w14:textId="77777777" w:rsidR="004B762E" w:rsidRDefault="00F238AC">
      <w:pPr>
        <w:suppressAutoHyphens/>
        <w:ind w:firstLine="851"/>
        <w:jc w:val="both"/>
        <w:rPr>
          <w:rFonts w:eastAsia="Calibri"/>
          <w:szCs w:val="24"/>
          <w:lang w:eastAsia="zh-CN"/>
        </w:rPr>
      </w:pPr>
      <w:r>
        <w:rPr>
          <w:rFonts w:eastAsia="Calibri"/>
          <w:szCs w:val="24"/>
          <w:lang w:eastAsia="zh-CN"/>
        </w:rPr>
        <w:t>2.2. aš ar man artimi asmenys yra procedūrose dalyvaujančio juridinio asmens steigėjas, akcininkas ar dalininkas, darbuotojas ar valdymo organo narys;</w:t>
      </w:r>
    </w:p>
    <w:p w14:paraId="2361ACCA" w14:textId="77777777" w:rsidR="004B762E" w:rsidRDefault="00F238AC">
      <w:pPr>
        <w:suppressAutoHyphens/>
        <w:ind w:firstLine="851"/>
        <w:jc w:val="both"/>
        <w:rPr>
          <w:rFonts w:eastAsia="Calibri"/>
          <w:szCs w:val="24"/>
          <w:lang w:eastAsia="zh-CN"/>
        </w:rPr>
      </w:pPr>
      <w:r>
        <w:rPr>
          <w:rFonts w:eastAsia="Calibri"/>
          <w:szCs w:val="24"/>
          <w:lang w:eastAsia="zh-CN"/>
        </w:rPr>
        <w:t>2.3. dėl bet kokių kitų aplinkybių negaliu laikytis 1 punkte nustatytų principų;</w:t>
      </w:r>
    </w:p>
    <w:p w14:paraId="752E9287" w14:textId="77777777" w:rsidR="004B762E" w:rsidRDefault="00F238AC">
      <w:pPr>
        <w:suppressAutoHyphens/>
        <w:ind w:firstLine="851"/>
        <w:jc w:val="both"/>
        <w:rPr>
          <w:szCs w:val="24"/>
          <w:lang w:eastAsia="zh-CN"/>
        </w:rPr>
      </w:pPr>
      <w:r>
        <w:rPr>
          <w:rFonts w:eastAsia="Calibri"/>
          <w:szCs w:val="24"/>
          <w:lang w:eastAsia="zh-CN"/>
        </w:rPr>
        <w:t xml:space="preserve">3. jei paaiškėtų, kad mano dalyvavimas rengiant, svarstant ar priimant komisijos sprendimus gali sukelti interesų konfliktą, pasižadu nedelsdamas (-a) informuoti apie tai komisijos pirmininką arba </w:t>
      </w:r>
      <w:r>
        <w:rPr>
          <w:color w:val="000000"/>
          <w:szCs w:val="24"/>
          <w:lang w:eastAsia="lt-LT"/>
        </w:rPr>
        <w:t>merą arba jo įgaliotą savivaldybės administracijos direktorių</w:t>
      </w:r>
      <w:r>
        <w:rPr>
          <w:color w:val="000000"/>
          <w:szCs w:val="24"/>
          <w:lang w:eastAsia="zh-CN"/>
        </w:rPr>
        <w:t xml:space="preserve"> </w:t>
      </w:r>
      <w:r>
        <w:rPr>
          <w:rFonts w:eastAsia="Calibri"/>
          <w:szCs w:val="24"/>
          <w:lang w:eastAsia="zh-CN"/>
        </w:rPr>
        <w:t>(kai nusišalina komisijos pirmininkas) ir nusišalinti nuo sprendimo priėmimo procedūros.</w:t>
      </w:r>
    </w:p>
    <w:p w14:paraId="16B83A62" w14:textId="77777777" w:rsidR="004B762E" w:rsidRDefault="004B762E">
      <w:pPr>
        <w:suppressAutoHyphens/>
        <w:ind w:firstLine="851"/>
        <w:jc w:val="both"/>
        <w:rPr>
          <w:rFonts w:eastAsia="Calibri"/>
          <w:szCs w:val="24"/>
          <w:lang w:eastAsia="zh-CN"/>
        </w:rPr>
      </w:pPr>
    </w:p>
    <w:p w14:paraId="34A48676" w14:textId="77777777" w:rsidR="004B762E" w:rsidRDefault="00F238AC">
      <w:pPr>
        <w:suppressAutoHyphens/>
        <w:ind w:firstLine="851"/>
        <w:jc w:val="both"/>
        <w:rPr>
          <w:szCs w:val="24"/>
          <w:lang w:eastAsia="zh-CN"/>
        </w:rPr>
      </w:pPr>
      <w:r>
        <w:rPr>
          <w:rFonts w:eastAsia="Calibri"/>
          <w:szCs w:val="24"/>
          <w:lang w:eastAsia="zh-CN"/>
        </w:rPr>
        <w:t>Žinau, kad kilus šališkumo ar interesų konflikto grėsmei galiu būti nušalintas (-a) nuo dalyvavimo tolesnėje procedūroje.</w:t>
      </w:r>
    </w:p>
    <w:p w14:paraId="26C733F0" w14:textId="77777777" w:rsidR="004B762E" w:rsidRDefault="004B762E">
      <w:pPr>
        <w:suppressAutoHyphens/>
        <w:ind w:firstLine="851"/>
        <w:jc w:val="both"/>
        <w:rPr>
          <w:rFonts w:eastAsia="Calibri"/>
          <w:szCs w:val="24"/>
          <w:lang w:eastAsia="zh-CN"/>
        </w:rPr>
      </w:pPr>
    </w:p>
    <w:p w14:paraId="43203436" w14:textId="77777777" w:rsidR="004B762E" w:rsidRDefault="00F238AC">
      <w:pPr>
        <w:suppressAutoHyphens/>
        <w:ind w:firstLine="851"/>
        <w:jc w:val="both"/>
        <w:rPr>
          <w:szCs w:val="24"/>
          <w:lang w:eastAsia="zh-CN"/>
        </w:rPr>
      </w:pPr>
      <w:r>
        <w:rPr>
          <w:rFonts w:eastAsia="Calibri"/>
          <w:szCs w:val="24"/>
          <w:lang w:eastAsia="zh-CN"/>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457FD408" w14:textId="77777777" w:rsidR="004B762E" w:rsidRDefault="004B762E">
      <w:pPr>
        <w:suppressAutoHyphens/>
        <w:rPr>
          <w:rFonts w:eastAsia="Calibri"/>
          <w:sz w:val="22"/>
          <w:szCs w:val="22"/>
          <w:lang w:eastAsia="zh-CN"/>
        </w:rPr>
      </w:pPr>
    </w:p>
    <w:p w14:paraId="53F61DA2" w14:textId="77777777" w:rsidR="004B762E" w:rsidRDefault="004B762E">
      <w:pPr>
        <w:suppressAutoHyphens/>
        <w:rPr>
          <w:sz w:val="22"/>
          <w:szCs w:val="22"/>
          <w:lang w:eastAsia="zh-CN"/>
        </w:rPr>
      </w:pPr>
    </w:p>
    <w:p w14:paraId="23DBAAD1" w14:textId="77777777" w:rsidR="004B762E" w:rsidRDefault="004B762E">
      <w:pPr>
        <w:suppressAutoHyphens/>
        <w:rPr>
          <w:sz w:val="22"/>
          <w:szCs w:val="22"/>
          <w:lang w:eastAsia="zh-CN"/>
        </w:rPr>
      </w:pPr>
    </w:p>
    <w:p w14:paraId="3D34DB09" w14:textId="77777777" w:rsidR="004B762E" w:rsidRDefault="00F238AC">
      <w:pPr>
        <w:shd w:val="clear" w:color="auto" w:fill="FFFFFF"/>
        <w:suppressAutoHyphens/>
        <w:spacing w:line="276" w:lineRule="auto"/>
        <w:rPr>
          <w:szCs w:val="24"/>
          <w:lang w:eastAsia="zh-CN"/>
        </w:rPr>
      </w:pPr>
      <w:r>
        <w:rPr>
          <w:szCs w:val="24"/>
          <w:lang w:eastAsia="zh-CN"/>
        </w:rPr>
        <w:t>______________________                 ______________________                  ____________________</w:t>
      </w:r>
    </w:p>
    <w:p w14:paraId="2FC3AA35" w14:textId="77777777" w:rsidR="004B762E" w:rsidRDefault="00F238AC">
      <w:pPr>
        <w:shd w:val="clear" w:color="auto" w:fill="FFFFFF"/>
        <w:suppressAutoHyphens/>
        <w:spacing w:line="276" w:lineRule="auto"/>
        <w:rPr>
          <w:i/>
          <w:szCs w:val="24"/>
          <w:lang w:eastAsia="zh-CN"/>
        </w:rPr>
      </w:pPr>
      <w:r>
        <w:rPr>
          <w:i/>
          <w:szCs w:val="24"/>
          <w:lang w:eastAsia="zh-CN"/>
        </w:rPr>
        <w:t xml:space="preserve">(nurodomos pareigos </w:t>
      </w:r>
      <w:r>
        <w:rPr>
          <w:szCs w:val="24"/>
          <w:lang w:eastAsia="zh-CN"/>
        </w:rPr>
        <w:t xml:space="preserve">                                   </w:t>
      </w:r>
      <w:r>
        <w:rPr>
          <w:i/>
          <w:szCs w:val="24"/>
          <w:lang w:eastAsia="zh-CN"/>
        </w:rPr>
        <w:t xml:space="preserve">(parašas)                                     (vardas ir pavardė )  </w:t>
      </w:r>
    </w:p>
    <w:p w14:paraId="0065871A" w14:textId="77777777" w:rsidR="004B762E" w:rsidRDefault="00F238AC">
      <w:pPr>
        <w:shd w:val="clear" w:color="auto" w:fill="FFFFFF"/>
        <w:suppressAutoHyphens/>
        <w:spacing w:line="276" w:lineRule="auto"/>
        <w:rPr>
          <w:szCs w:val="24"/>
          <w:lang w:eastAsia="zh-CN"/>
        </w:rPr>
      </w:pPr>
      <w:r>
        <w:rPr>
          <w:i/>
          <w:szCs w:val="24"/>
          <w:lang w:eastAsia="zh-CN"/>
        </w:rPr>
        <w:t xml:space="preserve">komisijoje) </w:t>
      </w:r>
    </w:p>
    <w:p w14:paraId="51FCADBC" w14:textId="77777777" w:rsidR="004B762E" w:rsidRDefault="004B762E">
      <w:pPr>
        <w:suppressAutoHyphens/>
        <w:ind w:firstLine="90"/>
        <w:rPr>
          <w:sz w:val="22"/>
          <w:szCs w:val="22"/>
          <w:lang w:eastAsia="zh-CN"/>
        </w:rPr>
      </w:pPr>
    </w:p>
    <w:p w14:paraId="65A1F577" w14:textId="77777777" w:rsidR="004B762E" w:rsidRDefault="004B762E">
      <w:pPr>
        <w:suppressAutoHyphens/>
        <w:rPr>
          <w:sz w:val="22"/>
          <w:szCs w:val="22"/>
          <w:lang w:eastAsia="zh-CN"/>
        </w:rPr>
      </w:pPr>
    </w:p>
    <w:p w14:paraId="1152BB3D" w14:textId="77777777" w:rsidR="004B762E" w:rsidRDefault="004B762E"/>
    <w:sectPr w:rsidR="004B762E">
      <w:headerReference w:type="even" r:id="rId6"/>
      <w:headerReference w:type="default" r:id="rId7"/>
      <w:footerReference w:type="even" r:id="rId8"/>
      <w:footerReference w:type="default" r:id="rId9"/>
      <w:headerReference w:type="first" r:id="rId10"/>
      <w:footerReference w:type="first" r:id="rId11"/>
      <w:pgSz w:w="11906" w:h="16838"/>
      <w:pgMar w:top="630" w:right="432" w:bottom="851" w:left="1440" w:header="562"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62B106" w14:textId="77777777" w:rsidR="004B762E" w:rsidRDefault="00F238AC">
      <w:pPr>
        <w:suppressAutoHyphens/>
        <w:rPr>
          <w:szCs w:val="24"/>
          <w:lang w:eastAsia="zh-CN"/>
        </w:rPr>
      </w:pPr>
      <w:r>
        <w:rPr>
          <w:szCs w:val="24"/>
          <w:lang w:eastAsia="zh-CN"/>
        </w:rPr>
        <w:separator/>
      </w:r>
    </w:p>
  </w:endnote>
  <w:endnote w:type="continuationSeparator" w:id="0">
    <w:p w14:paraId="29EE869F" w14:textId="77777777" w:rsidR="004B762E" w:rsidRDefault="00F238AC">
      <w:pPr>
        <w:suppressAutoHyphens/>
        <w:rPr>
          <w:szCs w:val="24"/>
          <w:lang w:eastAsia="zh-CN"/>
        </w:rPr>
      </w:pPr>
      <w:r>
        <w:rPr>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077892" w14:textId="77777777" w:rsidR="004B762E" w:rsidRDefault="004B762E">
    <w:pPr>
      <w:suppressAutoHyphens/>
      <w:rPr>
        <w:szCs w:val="24"/>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63356" w14:textId="77777777" w:rsidR="004B762E" w:rsidRDefault="004B762E">
    <w:pPr>
      <w:suppressAutoHyphens/>
      <w:rPr>
        <w:szCs w:val="24"/>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F9BC2E" w14:textId="77777777" w:rsidR="004B762E" w:rsidRDefault="004B762E">
    <w:pPr>
      <w:suppressAutoHyphens/>
      <w:rPr>
        <w:szCs w:val="24"/>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27B6B7" w14:textId="77777777" w:rsidR="004B762E" w:rsidRDefault="00F238AC">
      <w:pPr>
        <w:suppressAutoHyphens/>
        <w:rPr>
          <w:szCs w:val="24"/>
          <w:lang w:eastAsia="zh-CN"/>
        </w:rPr>
      </w:pPr>
      <w:r>
        <w:rPr>
          <w:szCs w:val="24"/>
          <w:lang w:eastAsia="zh-CN"/>
        </w:rPr>
        <w:separator/>
      </w:r>
    </w:p>
  </w:footnote>
  <w:footnote w:type="continuationSeparator" w:id="0">
    <w:p w14:paraId="208AA560" w14:textId="77777777" w:rsidR="004B762E" w:rsidRDefault="00F238AC">
      <w:pPr>
        <w:suppressAutoHyphens/>
        <w:rPr>
          <w:szCs w:val="24"/>
          <w:lang w:eastAsia="zh-CN"/>
        </w:rPr>
      </w:pPr>
      <w:r>
        <w:rPr>
          <w:szCs w:val="24"/>
          <w:lang w:eastAsia="zh-C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2E0D8" w14:textId="77777777" w:rsidR="004B762E" w:rsidRDefault="004B762E">
    <w:pPr>
      <w:suppressAutoHyphens/>
      <w:jc w:val="both"/>
      <w:rPr>
        <w:szCs w:val="24"/>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53043" w14:textId="77777777" w:rsidR="004B762E" w:rsidRDefault="00F238AC">
    <w:pPr>
      <w:suppressAutoHyphens/>
      <w:jc w:val="both"/>
      <w:rPr>
        <w:szCs w:val="24"/>
        <w:lang w:eastAsia="lt-LT"/>
      </w:rPr>
    </w:pPr>
    <w:r>
      <w:rPr>
        <w:noProof/>
        <w:szCs w:val="24"/>
        <w:lang w:val="en-US"/>
      </w:rPr>
      <mc:AlternateContent>
        <mc:Choice Requires="wps">
          <w:drawing>
            <wp:anchor distT="0" distB="0" distL="0" distR="0" simplePos="0" relativeHeight="251658240" behindDoc="0" locked="0" layoutInCell="1" allowOverlap="1" wp14:anchorId="48F9A9FE" wp14:editId="2CFB51D0">
              <wp:simplePos x="0" y="0"/>
              <wp:positionH relativeFrom="margin">
                <wp:align>center</wp:align>
              </wp:positionH>
              <wp:positionV relativeFrom="paragraph">
                <wp:posOffset>635</wp:posOffset>
              </wp:positionV>
              <wp:extent cx="88900" cy="20955"/>
              <wp:effectExtent l="0" t="0" r="0" b="0"/>
              <wp:wrapSquare wrapText="largest"/>
              <wp:docPr id="1" name="Frame2"/>
              <wp:cNvGraphicFramePr/>
              <a:graphic xmlns:a="http://schemas.openxmlformats.org/drawingml/2006/main">
                <a:graphicData uri="http://schemas.microsoft.com/office/word/2010/wordprocessingShape">
                  <wps:wsp>
                    <wps:cNvSpPr txBox="1"/>
                    <wps:spPr>
                      <a:xfrm>
                        <a:off x="0" y="0"/>
                        <a:ext cx="88900" cy="20955"/>
                      </a:xfrm>
                      <a:prstGeom prst="rect">
                        <a:avLst/>
                      </a:prstGeom>
                      <a:solidFill>
                        <a:srgbClr val="FFFFFF">
                          <a:alpha val="0"/>
                        </a:srgbClr>
                      </a:solidFill>
                    </wps:spPr>
                    <wps:txbx>
                      <w:txbxContent>
                        <w:p w14:paraId="1486B678" w14:textId="77777777" w:rsidR="004B762E" w:rsidRDefault="00F238AC">
                          <w:pPr>
                            <w:suppressAutoHyphens/>
                            <w:jc w:val="both"/>
                            <w:rPr>
                              <w:szCs w:val="24"/>
                              <w:lang w:eastAsia="zh-CN"/>
                            </w:rPr>
                          </w:pPr>
                          <w:r>
                            <w:rPr>
                              <w:szCs w:val="24"/>
                              <w:lang w:eastAsia="zh-CN"/>
                            </w:rPr>
                            <w:fldChar w:fldCharType="begin"/>
                          </w:r>
                          <w:r>
                            <w:rPr>
                              <w:szCs w:val="24"/>
                              <w:lang w:eastAsia="zh-CN"/>
                            </w:rPr>
                            <w:instrText xml:space="preserve"> PAGE </w:instrText>
                          </w:r>
                          <w:r>
                            <w:rPr>
                              <w:szCs w:val="24"/>
                              <w:lang w:eastAsia="zh-CN"/>
                            </w:rPr>
                            <w:fldChar w:fldCharType="separate"/>
                          </w:r>
                          <w:r>
                            <w:rPr>
                              <w:szCs w:val="24"/>
                              <w:lang w:eastAsia="zh-CN"/>
                            </w:rPr>
                            <w:t>2</w:t>
                          </w:r>
                          <w:r>
                            <w:rPr>
                              <w:szCs w:val="24"/>
                              <w:lang w:eastAsia="zh-CN"/>
                            </w:rPr>
                            <w:fldChar w:fldCharType="end"/>
                          </w:r>
                        </w:p>
                      </w:txbxContent>
                    </wps:txbx>
                    <wps:bodyPr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Frame2" o:spid="_x0000_s1026" type="#_x0000_t202" style="position:absolute;left:0;text-align:left;margin-left:0;margin-top:.05pt;width:7pt;height:1.65pt;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JEypksgEAAGMDAAAOAAAAZHJzL2Uyb0RvYy54bWysU19r2zAQfx/sOwi9L3IDHamJU9aWjMHY Bt0+gCxLsUDSiZMaO99+JzlJy/Y25gfp/ul397s7b+9n79hRY7IQOn6zajjTQcFgw6Hjv37uP2w4 S1mGQToIuuMnnfj97v277RRbvYYR3KCREUhI7RQ7PuYcWyGSGrWXaQVRB3IaQC8zqXgQA8qJ0L0T 66b5KCbAISIonRJZnxYn31V8Y7TK341JOjPXcaot1xPr2ZdT7LayPaCMo1XnMuQ/VOGlDZT0CvUk s2QvaP+C8lYhJDB5pcALMMYqXTkQm5vmDzbPo4y6cqHmpHhtU/p/sOrb8QcyO9DsOAvS04j2SNe6 dGaKqaWA50gheX6AuUSd7YmMhfBs0JebqDDyU49P177qOTNFxs3mriGHIs+6ubu9LRji9WnElD9r 8KwIHUcaWu2lPH5NeQm9hJRMCZwd9ta5quChf3TIjpIGvK/f8tbFUS7WOmRKl5bQmvoNhigsFzZF ynM/nyn2MJyIufsSqOFleS4CXoT+IsigRqC1WgoP8Oklg7G1+AK6IFHmotAkaw3nrSur8lavUa// xu43AAAA//8DAFBLAwQUAAYACAAAACEAuiSq6tUAAAACAQAADwAAAGRycy9kb3ducmV2LnhtbEyP wU7DMAyG70i8Q2QkbixlTDBK0wmG4IooSLt6jddUbZyqybby9rgnOP7+rc+fi83ke3WiMbaBDdwu MlDEdbAtNwa+v95u1qBiQrbYByYDPxRhU15eFJjbcOZPOlWpUQLhmKMBl9KQax1rRx7jIgzE0h3C 6DFJHBttRzwL3Pd6mWX32mPLcsHhQFtHdVcdvYG7j+XDLr5Xr9thR4/dOr50B3bGXF9Nz0+gEk3p bxlmfVGHUpz24cg2qt6APJLmqZq7laS9cFegy0L/Vy9/AQAA//8DAFBLAQItABQABgAIAAAAIQC2 gziS/gAAAOEBAAATAAAAAAAAAAAAAAAAAAAAAABbQ29udGVudF9UeXBlc10ueG1sUEsBAi0AFAAG AAgAAAAhADj9If/WAAAAlAEAAAsAAAAAAAAAAAAAAAAALwEAAF9yZWxzLy5yZWxzUEsBAi0AFAAG AAgAAAAhAAkTKmSyAQAAYwMAAA4AAAAAAAAAAAAAAAAALgIAAGRycy9lMm9Eb2MueG1sUEsBAi0A FAAGAAgAAAAhALokqurVAAAAAgEAAA8AAAAAAAAAAAAAAAAADAQAAGRycy9kb3ducmV2LnhtbFBL BQYAAAAABAAEAPMAAAAOBQAAAAA= " stroked="f">
              <v:fill opacity="0"/>
              <v:textbox inset="0,0,0,0">
                <w:txbxContent>
                  <w:p>
                    <w:pPr>
                      <w:suppressAutoHyphens w:val="1"/>
                      <w:jc w:val="both"/>
                      <w:rPr>
                        <w:rFonts w:ascii="Times New Roman" w:hAnsi="Times New Roman" w:eastAsia="Times New Roman" w:cs="Times New Roman"/>
                        <w:szCs w:val="24"/>
                        <w:lang w:eastAsia="zh-CN"/>
                      </w:rPr>
                    </w:pPr>
                    <w:r>
                      <w:rPr>
                        <w:rFonts w:ascii="Times New Roman" w:hAnsi="Times New Roman" w:eastAsia="Times New Roman" w:cs="Times New Roman"/>
                        <w:szCs w:val="24"/>
                        <w:lang w:eastAsia="zh-CN"/>
                      </w:rPr>
                      <w:fldChar w:fldCharType="begin"/>
                    </w:r>
                    <w:r>
                      <w:rPr>
                        <w:rFonts w:ascii="Times New Roman" w:hAnsi="Times New Roman" w:eastAsia="Times New Roman" w:cs="Times New Roman"/>
                        <w:szCs w:val="24"/>
                        <w:lang w:eastAsia="zh-CN"/>
                      </w:rPr>
                      <w:instrText xml:space="preserve"> PAGE </w:instrText>
                    </w:r>
                    <w:r>
                      <w:rPr>
                        <w:rFonts w:ascii="Times New Roman" w:hAnsi="Times New Roman" w:eastAsia="Times New Roman" w:cs="Times New Roman"/>
                        <w:szCs w:val="24"/>
                        <w:lang w:eastAsia="zh-CN"/>
                      </w:rPr>
                      <w:fldChar w:fldCharType="separate"/>
                    </w:r>
                    <w:r>
                      <w:rPr>
                        <w:rFonts w:ascii="Times New Roman" w:hAnsi="Times New Roman" w:eastAsia="Times New Roman" w:cs="Times New Roman"/>
                        <w:szCs w:val="24"/>
                        <w:lang w:eastAsia="zh-CN"/>
                      </w:rPr>
                      <w:t>2</w:t>
                    </w:r>
                    <w:r>
                      <w:rPr>
                        <w:rFonts w:ascii="Times New Roman" w:hAnsi="Times New Roman" w:eastAsia="Times New Roman" w:cs="Times New Roman"/>
                        <w:szCs w:val="24"/>
                        <w:lang w:eastAsia="zh-CN"/>
                      </w:rPr>
                      <w:fldChar w:fldCharType="end"/>
                    </w:r>
                  </w:p>
                </w:txbxContent>
              </v:textbox>
              <w10:wrap type="square" side="largest" anchorx="margin"/>
            </v:shape>
          </w:pict>
        </mc:Fallback>
      </mc:AlternateContent>
    </w:r>
    <w:r>
      <w:rPr>
        <w:noProof/>
        <w:szCs w:val="24"/>
        <w:lang w:val="en-US"/>
      </w:rPr>
      <mc:AlternateContent>
        <mc:Choice Requires="wps">
          <w:drawing>
            <wp:anchor distT="0" distB="0" distL="0" distR="0" simplePos="0" relativeHeight="251659264" behindDoc="0" locked="0" layoutInCell="1" allowOverlap="1" wp14:anchorId="407E588D" wp14:editId="4A17F7B5">
              <wp:simplePos x="0" y="0"/>
              <wp:positionH relativeFrom="margin">
                <wp:align>center</wp:align>
              </wp:positionH>
              <wp:positionV relativeFrom="paragraph">
                <wp:posOffset>635</wp:posOffset>
              </wp:positionV>
              <wp:extent cx="152400" cy="174625"/>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152400" cy="174625"/>
                      </a:xfrm>
                      <a:prstGeom prst="rect">
                        <a:avLst/>
                      </a:prstGeom>
                      <a:solidFill>
                        <a:srgbClr val="FFFFFF">
                          <a:alpha val="0"/>
                        </a:srgbClr>
                      </a:solidFill>
                    </wps:spPr>
                    <wps:txbx>
                      <w:txbxContent>
                        <w:p w14:paraId="6134E77C" w14:textId="77777777" w:rsidR="004B762E" w:rsidRDefault="004B762E">
                          <w:pPr>
                            <w:suppressAutoHyphens/>
                            <w:jc w:val="both"/>
                            <w:rPr>
                              <w:szCs w:val="24"/>
                              <w:lang w:eastAsia="zh-CN"/>
                            </w:rPr>
                          </w:pPr>
                        </w:p>
                      </w:txbxContent>
                    </wps:txbx>
                    <wps:bodyPr lIns="635" tIns="635" rIns="635" bIns="635" anchor="t">
                      <a:noAutofit/>
                    </wps:bodyPr>
                  </wps:wsp>
                </a:graphicData>
              </a:graphic>
            </wp:anchor>
          </w:drawing>
        </mc:Choice>
        <mc:Fallback>
          <w:pict>
            <v:shape id="Frame1" o:spid="_x0000_s1027" type="#_x0000_t202" style="position:absolute;left:0;text-align:left;margin-left:0;margin-top:.05pt;width:12pt;height:13.75pt;z-index:25165926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8X3czugEAAHQDAAAOAAAAZHJzL2Uyb0RvYy54bWysU8Fu2zAMvQ/YPwi6L3a8JhuMOMW2IsOA YRvQ9QNkWYoFSKJAqYnz96PkNi6221AfJEqkHvke6d3t5Cw7KYwGfMfXq5oz5SUMxh87/vD78O4j ZzEJPwgLXnX8oiK/3b99szuHVjUwgh0UMgLxsT2Hjo8phbaqohyVE3EFQXlyakAnEh3xWA0ozoTu bNXU9bY6Aw4BQaoY6fZudvJ9wddayfRT66gSsx2n2lJZsax9Xqv9TrRHFGE08qkM8R9VOGE8Jb1C 3Ykk2COaf6CckQgRdFpJcBVobaQqHIjNuv6Lzf0ogipcSJwYrjLF14OVP06/kJmh4w1nXjhq0QFp W2dlziG2FHAfKCRNn2GiDj/fR7rMhCeNLu9EhZGfNL5cdVVTYjI/2jQ3NXkkudYfbrbNJqNUy+OA MX1V4Fg2Oo7UtqKmOH2PaQ59Dsm5IlgzHIy15YDH/otFdhLU4kP55rc2jGK+LW2mdHEOLalfYFSZ 58wnW2nqp6LIlWsPw4UksN88Kb99v6E5WkxczH4xhZcj0JzNPDx8ekygTeGSc8yIVEg+UGtLSU9j mGfn5blELT/L/g8AAAD//wMAUEsDBBQABgAIAAAAIQBNdlll2wAAAAMBAAAPAAAAZHJzL2Rvd25y ZXYueG1sTI9BT8JAEIXvJv6HzZB4ky1EwZRuiaLGGA6EyoHjtju0jd3Zprst5d87nPA0efMmb76X rEfbiAE7XztSMJtGIJAKZ2oqFRx+Ph9fQPigyejGESq4oId1en+X6Ni4M+1xyEIpOIR8rBVUIbSx lL6o0Go/dS0SeyfXWR1YdqU0nT5zuG3kPIoW0uqa+EOlW9xUWPxmvVWQvQ+7o9x+n9pitvnY5l9v /eV5r9TDZHxdgQg4htsxXPEZHVJmyl1PxotGARcJ161gb/7EKue5XIBME/mfPf0DAAD//wMAUEsB Ai0AFAAGAAgAAAAhALaDOJL+AAAA4QEAABMAAAAAAAAAAAAAAAAAAAAAAFtDb250ZW50X1R5cGVz XS54bWxQSwECLQAUAAYACAAAACEAOP0h/9YAAACUAQAACwAAAAAAAAAAAAAAAAAvAQAAX3JlbHMv LnJlbHNQSwECLQAUAAYACAAAACEAvF93M7oBAAB0AwAADgAAAAAAAAAAAAAAAAAuAgAAZHJzL2Uy b0RvYy54bWxQSwECLQAUAAYACAAAACEATXZZZdsAAAADAQAADwAAAAAAAAAAAAAAAAAUBAAAZHJz L2Rvd25yZXYueG1sUEsFBgAAAAAEAAQA8wAAABwFAAAAAA== " stroked="f">
              <v:fill opacity="0"/>
              <v:textbox inset=".05pt,.05pt,.05pt,.05pt">
                <w:txbxContent>
                  <w:p>
                    <w:pPr>
                      <w:suppressAutoHyphens w:val="1"/>
                      <w:jc w:val="both"/>
                      <w:rPr>
                        <w:rFonts w:ascii="Times New Roman" w:hAnsi="Times New Roman" w:eastAsia="Times New Roman" w:cs="Times New Roman"/>
                        <w:szCs w:val="24"/>
                        <w:lang w:eastAsia="zh-CN"/>
                      </w:rPr>
                    </w:pPr>
                  </w:p>
                </w:txbxContent>
              </v:textbox>
              <w10:wrap type="square" side="largest"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9C5447" w14:textId="77777777" w:rsidR="004B762E" w:rsidRDefault="004B762E">
    <w:pPr>
      <w:suppressAutoHyphens/>
      <w:jc w:val="both"/>
      <w:rPr>
        <w:szCs w:val="24"/>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revisionView w:inkAnnotations="0"/>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D5D"/>
    <w:rsid w:val="00273E8B"/>
    <w:rsid w:val="004B762E"/>
    <w:rsid w:val="004D3D5D"/>
    <w:rsid w:val="007C4067"/>
    <w:rsid w:val="007D2C7E"/>
    <w:rsid w:val="009F4220"/>
    <w:rsid w:val="00B03681"/>
    <w:rsid w:val="00F23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4EEF4"/>
  <w15:docId w15:val="{C878C470-370F-426D-B6E6-D23A03C4E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1619</Words>
  <Characters>923</Characters>
  <Application>Microsoft Office Word</Application>
  <DocSecurity>0</DocSecurity>
  <Lines>7</Lines>
  <Paragraphs>5</Paragraphs>
  <ScaleCrop>false</ScaleCrop>
  <Company>LRS Kanceliarija</Company>
  <LinksUpToDate>false</LinksUpToDate>
  <CharactersWithSpaces>2537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dc:creator>
  <cp:lastModifiedBy>Sima Znaidauskiene</cp:lastModifiedBy>
  <cp:revision>5</cp:revision>
  <cp:lastPrinted>2019-11-04T09:38:00Z</cp:lastPrinted>
  <dcterms:created xsi:type="dcterms:W3CDTF">2023-06-29T06:31:00Z</dcterms:created>
  <dcterms:modified xsi:type="dcterms:W3CDTF">2025-01-02T11:41:00Z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